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CD" w:rsidRDefault="00590CCD"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bookmarkStart w:id="0" w:name="_GoBack"/>
      <w:bookmarkEnd w:id="0"/>
    </w:p>
    <w:p w:rsidR="005C538A" w:rsidRDefault="005C538A"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p>
    <w:p w:rsidR="005C538A" w:rsidRDefault="005C538A" w:rsidP="00000CF1">
      <w:pPr>
        <w:autoSpaceDE w:val="0"/>
        <w:autoSpaceDN w:val="0"/>
        <w:adjustRightInd w:val="0"/>
        <w:spacing w:after="0"/>
        <w:rPr>
          <w:rFonts w:ascii="Times New Roman" w:hAnsi="Times New Roman" w:cs="Times New Roman"/>
          <w:sz w:val="24"/>
          <w:szCs w:val="24"/>
          <w:u w:val="single"/>
        </w:rPr>
      </w:pPr>
    </w:p>
    <w:p w:rsidR="00E229D2" w:rsidRDefault="005C538A" w:rsidP="00EE3550">
      <w:pPr>
        <w:autoSpaceDE w:val="0"/>
        <w:autoSpaceDN w:val="0"/>
        <w:adjustRightInd w:val="0"/>
        <w:spacing w:line="360" w:lineRule="auto"/>
        <w:jc w:val="center"/>
        <w:rPr>
          <w:rFonts w:ascii="Albertus Extra Bold" w:hAnsi="Albertus Extra Bold" w:cs="Arial"/>
          <w:b/>
          <w:bCs/>
          <w:color w:val="000000"/>
          <w:sz w:val="40"/>
          <w:szCs w:val="40"/>
        </w:rPr>
      </w:pPr>
      <w:r>
        <w:rPr>
          <w:rFonts w:ascii="Albertus Extra Bold" w:hAnsi="Albertus Extra Bold" w:cs="Arial"/>
          <w:b/>
          <w:bCs/>
          <w:color w:val="000000"/>
          <w:sz w:val="40"/>
          <w:szCs w:val="40"/>
        </w:rPr>
        <w:t xml:space="preserve">A </w:t>
      </w:r>
      <w:r w:rsidR="00E229D2">
        <w:rPr>
          <w:rFonts w:ascii="Albertus Extra Bold" w:hAnsi="Albertus Extra Bold" w:cs="Arial"/>
          <w:b/>
          <w:bCs/>
          <w:color w:val="000000"/>
          <w:sz w:val="40"/>
          <w:szCs w:val="40"/>
        </w:rPr>
        <w:t xml:space="preserve">KAPOSVÁRI KODÁLY ZOLTÁN KÖZPONTI </w:t>
      </w:r>
      <w:r w:rsidR="00EE3550">
        <w:rPr>
          <w:rFonts w:ascii="Albertus Extra Bold" w:hAnsi="Albertus Extra Bold" w:cs="Arial"/>
          <w:b/>
          <w:bCs/>
          <w:color w:val="000000"/>
          <w:sz w:val="40"/>
          <w:szCs w:val="40"/>
        </w:rPr>
        <w:t>ÁL</w:t>
      </w:r>
      <w:r w:rsidR="00E229D2">
        <w:rPr>
          <w:rFonts w:ascii="Albertus Extra Bold" w:hAnsi="Albertus Extra Bold" w:cs="Arial"/>
          <w:b/>
          <w:bCs/>
          <w:color w:val="000000"/>
          <w:sz w:val="40"/>
          <w:szCs w:val="40"/>
        </w:rPr>
        <w:t>TALÁNOS ISKOLA</w:t>
      </w:r>
    </w:p>
    <w:p w:rsidR="00EE3550" w:rsidRDefault="00EE3550" w:rsidP="00EE3550">
      <w:pPr>
        <w:autoSpaceDE w:val="0"/>
        <w:autoSpaceDN w:val="0"/>
        <w:adjustRightInd w:val="0"/>
        <w:spacing w:line="360" w:lineRule="auto"/>
        <w:jc w:val="center"/>
        <w:rPr>
          <w:rFonts w:ascii="Albertus Extra Bold" w:hAnsi="Albertus Extra Bold" w:cs="Arial"/>
          <w:b/>
          <w:bCs/>
          <w:color w:val="000000"/>
          <w:sz w:val="40"/>
          <w:szCs w:val="40"/>
        </w:rPr>
      </w:pPr>
      <w:r>
        <w:rPr>
          <w:rFonts w:ascii="Albertus Extra Bold" w:hAnsi="Albertus Extra Bold" w:cs="Arial"/>
          <w:b/>
          <w:bCs/>
          <w:color w:val="000000"/>
          <w:sz w:val="40"/>
          <w:szCs w:val="40"/>
        </w:rPr>
        <w:t>OM 033966</w:t>
      </w:r>
    </w:p>
    <w:p w:rsidR="00EE3550" w:rsidRDefault="00EE3550" w:rsidP="00EE3550">
      <w:pPr>
        <w:autoSpaceDE w:val="0"/>
        <w:autoSpaceDN w:val="0"/>
        <w:adjustRightInd w:val="0"/>
        <w:spacing w:line="360" w:lineRule="auto"/>
        <w:jc w:val="center"/>
        <w:rPr>
          <w:rFonts w:ascii="Albertus Extra Bold" w:hAnsi="Albertus Extra Bold" w:cs="Arial"/>
          <w:b/>
          <w:bCs/>
          <w:color w:val="000000"/>
          <w:sz w:val="40"/>
          <w:szCs w:val="40"/>
        </w:rPr>
      </w:pPr>
      <w:r>
        <w:rPr>
          <w:rFonts w:ascii="Albertus Extra Bold" w:hAnsi="Albertus Extra Bold" w:cs="Arial"/>
          <w:b/>
          <w:bCs/>
          <w:color w:val="000000"/>
          <w:sz w:val="40"/>
          <w:szCs w:val="40"/>
        </w:rPr>
        <w:t>7400 Kaposvár, Fő u. 44.</w:t>
      </w:r>
    </w:p>
    <w:p w:rsidR="00E229D2" w:rsidRDefault="00EE3550" w:rsidP="005C538A">
      <w:pPr>
        <w:autoSpaceDE w:val="0"/>
        <w:autoSpaceDN w:val="0"/>
        <w:adjustRightInd w:val="0"/>
        <w:spacing w:line="720" w:lineRule="auto"/>
        <w:jc w:val="center"/>
        <w:rPr>
          <w:rFonts w:ascii="Albertus Extra Bold" w:hAnsi="Albertus Extra Bold" w:cs="Arial"/>
          <w:b/>
          <w:bCs/>
          <w:color w:val="000000"/>
          <w:sz w:val="56"/>
          <w:szCs w:val="56"/>
        </w:rPr>
      </w:pPr>
      <w:r w:rsidRPr="00EE3550">
        <w:rPr>
          <w:rFonts w:ascii="Albertus Extra Bold" w:hAnsi="Albertus Extra Bold" w:cs="Arial"/>
          <w:b/>
          <w:bCs/>
          <w:color w:val="000000"/>
          <w:sz w:val="56"/>
          <w:szCs w:val="56"/>
        </w:rPr>
        <w:t>HELYI TANTERV</w:t>
      </w:r>
    </w:p>
    <w:p w:rsidR="00EE3550" w:rsidRPr="00EE3550" w:rsidRDefault="00EE3550" w:rsidP="00EE3550">
      <w:pPr>
        <w:autoSpaceDE w:val="0"/>
        <w:autoSpaceDN w:val="0"/>
        <w:adjustRightInd w:val="0"/>
        <w:ind w:left="1416" w:hanging="1416"/>
        <w:rPr>
          <w:rFonts w:ascii="Albertus Extra Bold" w:hAnsi="Albertus Extra Bold" w:cs="Arial"/>
          <w:b/>
          <w:bCs/>
          <w:color w:val="000000"/>
          <w:sz w:val="24"/>
          <w:szCs w:val="24"/>
        </w:rPr>
      </w:pPr>
      <w:r>
        <w:rPr>
          <w:rFonts w:ascii="Albertus Extra Bold" w:hAnsi="Albertus Extra Bold" w:cs="Arial"/>
          <w:b/>
          <w:bCs/>
          <w:color w:val="000000"/>
          <w:sz w:val="24"/>
          <w:szCs w:val="24"/>
        </w:rPr>
        <w:t xml:space="preserve">Készítette: </w:t>
      </w:r>
      <w:r>
        <w:rPr>
          <w:rFonts w:ascii="Albertus Extra Bold" w:hAnsi="Albertus Extra Bold" w:cs="Arial"/>
          <w:b/>
          <w:bCs/>
          <w:color w:val="000000"/>
          <w:sz w:val="24"/>
          <w:szCs w:val="24"/>
        </w:rPr>
        <w:tab/>
        <w:t xml:space="preserve">a Kaposvári Kodály Zoltán Központi Általános Iskola tantestülete </w:t>
      </w:r>
      <w:r>
        <w:rPr>
          <w:rFonts w:ascii="Albertus Extra Bold" w:hAnsi="Albertus Extra Bold" w:cs="Arial"/>
          <w:b/>
          <w:bCs/>
          <w:color w:val="000000"/>
          <w:sz w:val="24"/>
          <w:szCs w:val="24"/>
        </w:rPr>
        <w:br/>
        <w:t>2013. január 3.</w:t>
      </w:r>
    </w:p>
    <w:p w:rsidR="00E229D2" w:rsidRDefault="00EE3550" w:rsidP="00EE3550">
      <w:pPr>
        <w:autoSpaceDE w:val="0"/>
        <w:autoSpaceDN w:val="0"/>
        <w:adjustRightInd w:val="0"/>
        <w:spacing w:line="360" w:lineRule="auto"/>
        <w:rPr>
          <w:rFonts w:ascii="Albertus Extra Bold" w:hAnsi="Albertus Extra Bold" w:cs="Arial"/>
          <w:b/>
          <w:bCs/>
          <w:color w:val="000000"/>
          <w:sz w:val="24"/>
          <w:szCs w:val="24"/>
        </w:rPr>
      </w:pPr>
      <w:r>
        <w:rPr>
          <w:rFonts w:ascii="Albertus Extra Bold" w:hAnsi="Albertus Extra Bold" w:cs="Arial"/>
          <w:b/>
          <w:bCs/>
          <w:color w:val="000000"/>
          <w:sz w:val="24"/>
          <w:szCs w:val="24"/>
        </w:rPr>
        <w:t>Jóváhagyta:</w:t>
      </w:r>
      <w:r>
        <w:rPr>
          <w:rFonts w:ascii="Albertus Extra Bold" w:hAnsi="Albertus Extra Bold" w:cs="Arial"/>
          <w:b/>
          <w:bCs/>
          <w:color w:val="000000"/>
          <w:sz w:val="24"/>
          <w:szCs w:val="24"/>
        </w:rPr>
        <w:tab/>
        <w:t>Szabó Zoltánné Kudomrák Zsuzsanna főigazgató</w:t>
      </w:r>
    </w:p>
    <w:p w:rsidR="00EE3550" w:rsidRPr="00EE3550" w:rsidRDefault="00EE3550" w:rsidP="00EE3550">
      <w:pPr>
        <w:autoSpaceDE w:val="0"/>
        <w:autoSpaceDN w:val="0"/>
        <w:adjustRightInd w:val="0"/>
        <w:spacing w:line="360" w:lineRule="auto"/>
        <w:rPr>
          <w:rFonts w:ascii="Albertus Extra Bold" w:hAnsi="Albertus Extra Bold" w:cs="Arial"/>
          <w:b/>
          <w:bCs/>
          <w:color w:val="000000"/>
          <w:sz w:val="24"/>
          <w:szCs w:val="24"/>
        </w:rPr>
      </w:pPr>
      <w:r>
        <w:rPr>
          <w:rFonts w:ascii="Albertus Extra Bold" w:hAnsi="Albertus Extra Bold" w:cs="Arial"/>
          <w:b/>
          <w:bCs/>
          <w:color w:val="000000"/>
          <w:sz w:val="24"/>
          <w:szCs w:val="24"/>
        </w:rPr>
        <w:t xml:space="preserve">Érvényes: </w:t>
      </w:r>
      <w:r>
        <w:rPr>
          <w:rFonts w:ascii="Albertus Extra Bold" w:hAnsi="Albertus Extra Bold" w:cs="Arial"/>
          <w:b/>
          <w:bCs/>
          <w:color w:val="000000"/>
          <w:sz w:val="24"/>
          <w:szCs w:val="24"/>
        </w:rPr>
        <w:tab/>
        <w:t xml:space="preserve">visszavonásig </w:t>
      </w:r>
    </w:p>
    <w:p w:rsidR="00E229D2" w:rsidRDefault="00E229D2" w:rsidP="00000CF1">
      <w:pPr>
        <w:autoSpaceDE w:val="0"/>
        <w:autoSpaceDN w:val="0"/>
        <w:adjustRightInd w:val="0"/>
        <w:spacing w:after="0"/>
        <w:rPr>
          <w:rFonts w:ascii="Times New Roman" w:hAnsi="Times New Roman" w:cs="Times New Roman"/>
          <w:sz w:val="24"/>
          <w:szCs w:val="24"/>
          <w:u w:val="single"/>
        </w:rPr>
      </w:pPr>
    </w:p>
    <w:p w:rsidR="00E229D2" w:rsidRDefault="00E229D2" w:rsidP="00000CF1">
      <w:pPr>
        <w:autoSpaceDE w:val="0"/>
        <w:autoSpaceDN w:val="0"/>
        <w:adjustRightInd w:val="0"/>
        <w:spacing w:after="0"/>
        <w:rPr>
          <w:rFonts w:ascii="Times New Roman" w:hAnsi="Times New Roman" w:cs="Times New Roman"/>
          <w:sz w:val="24"/>
          <w:szCs w:val="24"/>
          <w:u w:val="single"/>
        </w:rPr>
      </w:pPr>
    </w:p>
    <w:p w:rsidR="00E229D2" w:rsidRPr="000E1655" w:rsidRDefault="00E229D2" w:rsidP="00000CF1">
      <w:pPr>
        <w:autoSpaceDE w:val="0"/>
        <w:autoSpaceDN w:val="0"/>
        <w:adjustRightInd w:val="0"/>
        <w:spacing w:after="0"/>
        <w:rPr>
          <w:rFonts w:ascii="Times New Roman" w:hAnsi="Times New Roman" w:cs="Times New Roman"/>
          <w:sz w:val="24"/>
          <w:szCs w:val="24"/>
          <w:u w:val="single"/>
        </w:rPr>
      </w:pPr>
    </w:p>
    <w:p w:rsidR="005C538A" w:rsidRDefault="005C538A">
      <w:pPr>
        <w:rPr>
          <w:rFonts w:ascii="Arial" w:eastAsia="Times New Roman" w:hAnsi="Arial" w:cs="Arial"/>
          <w:b/>
          <w:bCs/>
          <w:kern w:val="32"/>
          <w:sz w:val="28"/>
          <w:szCs w:val="32"/>
          <w:lang w:eastAsia="hu-HU"/>
        </w:rPr>
      </w:pPr>
      <w:r>
        <w:br w:type="page"/>
      </w:r>
    </w:p>
    <w:sdt>
      <w:sdtPr>
        <w:rPr>
          <w:rFonts w:asciiTheme="minorHAnsi" w:eastAsiaTheme="minorHAnsi" w:hAnsiTheme="minorHAnsi" w:cstheme="minorBidi"/>
          <w:b w:val="0"/>
          <w:bCs w:val="0"/>
          <w:color w:val="auto"/>
          <w:sz w:val="22"/>
          <w:szCs w:val="22"/>
          <w:lang w:eastAsia="en-US"/>
        </w:rPr>
        <w:id w:val="1069146344"/>
        <w:docPartObj>
          <w:docPartGallery w:val="Table of Contents"/>
          <w:docPartUnique/>
        </w:docPartObj>
      </w:sdtPr>
      <w:sdtContent>
        <w:p w:rsidR="005C538A" w:rsidRPr="00935807" w:rsidRDefault="005C538A" w:rsidP="00935807">
          <w:pPr>
            <w:pStyle w:val="Tartalomjegyzkcmsora"/>
            <w:spacing w:before="0" w:line="240" w:lineRule="auto"/>
            <w:jc w:val="center"/>
            <w:rPr>
              <w:color w:val="auto"/>
            </w:rPr>
          </w:pPr>
          <w:r w:rsidRPr="00935807">
            <w:rPr>
              <w:color w:val="auto"/>
            </w:rPr>
            <w:t>Tartalom</w:t>
          </w:r>
        </w:p>
        <w:p w:rsidR="00185F68" w:rsidRDefault="00F33E5F" w:rsidP="00185F68">
          <w:pPr>
            <w:pStyle w:val="TJ1"/>
            <w:spacing w:line="240" w:lineRule="auto"/>
            <w:rPr>
              <w:rFonts w:eastAsiaTheme="minorEastAsia"/>
              <w:noProof/>
              <w:lang w:eastAsia="hu-HU"/>
            </w:rPr>
          </w:pPr>
          <w:r w:rsidRPr="00F33E5F">
            <w:fldChar w:fldCharType="begin"/>
          </w:r>
          <w:r w:rsidR="005C538A">
            <w:instrText xml:space="preserve"> TOC \o "1-3" \h \z \u </w:instrText>
          </w:r>
          <w:r w:rsidRPr="00F33E5F">
            <w:fldChar w:fldCharType="separate"/>
          </w:r>
          <w:hyperlink w:anchor="_Toc399508968" w:history="1">
            <w:r w:rsidR="00185F68" w:rsidRPr="005C3009">
              <w:rPr>
                <w:rStyle w:val="Hiperhivatkozs"/>
                <w:noProof/>
              </w:rPr>
              <w:t>1. A választott kerettanterv megnevezése</w:t>
            </w:r>
            <w:r w:rsidR="00185F68">
              <w:rPr>
                <w:noProof/>
                <w:webHidden/>
              </w:rPr>
              <w:tab/>
            </w:r>
            <w:r>
              <w:rPr>
                <w:noProof/>
                <w:webHidden/>
              </w:rPr>
              <w:fldChar w:fldCharType="begin"/>
            </w:r>
            <w:r w:rsidR="00185F68">
              <w:rPr>
                <w:noProof/>
                <w:webHidden/>
              </w:rPr>
              <w:instrText xml:space="preserve"> PAGEREF _Toc399508968 \h </w:instrText>
            </w:r>
            <w:r>
              <w:rPr>
                <w:noProof/>
                <w:webHidden/>
              </w:rPr>
            </w:r>
            <w:r>
              <w:rPr>
                <w:noProof/>
                <w:webHidden/>
              </w:rPr>
              <w:fldChar w:fldCharType="separate"/>
            </w:r>
            <w:r w:rsidR="00DD2605">
              <w:rPr>
                <w:noProof/>
                <w:webHidden/>
              </w:rPr>
              <w:t>4</w:t>
            </w:r>
            <w:r>
              <w:rPr>
                <w:noProof/>
                <w:webHidden/>
              </w:rPr>
              <w:fldChar w:fldCharType="end"/>
            </w:r>
          </w:hyperlink>
        </w:p>
        <w:p w:rsidR="00185F68" w:rsidRDefault="00F33E5F" w:rsidP="00185F68">
          <w:pPr>
            <w:pStyle w:val="TJ2"/>
            <w:rPr>
              <w:rFonts w:eastAsiaTheme="minorEastAsia"/>
              <w:noProof/>
              <w:lang w:eastAsia="hu-HU"/>
            </w:rPr>
          </w:pPr>
          <w:hyperlink w:anchor="_Toc399508969" w:history="1">
            <w:r w:rsidR="00185F68" w:rsidRPr="005C3009">
              <w:rPr>
                <w:rStyle w:val="Hiperhivatkozs"/>
                <w:noProof/>
              </w:rPr>
              <w:t>Alsó tagozat tantervei:</w:t>
            </w:r>
            <w:r w:rsidR="00185F68">
              <w:rPr>
                <w:noProof/>
                <w:webHidden/>
              </w:rPr>
              <w:tab/>
            </w:r>
            <w:r>
              <w:rPr>
                <w:noProof/>
                <w:webHidden/>
              </w:rPr>
              <w:fldChar w:fldCharType="begin"/>
            </w:r>
            <w:r w:rsidR="00185F68">
              <w:rPr>
                <w:noProof/>
                <w:webHidden/>
              </w:rPr>
              <w:instrText xml:space="preserve"> PAGEREF _Toc399508969 \h </w:instrText>
            </w:r>
            <w:r>
              <w:rPr>
                <w:noProof/>
                <w:webHidden/>
              </w:rPr>
            </w:r>
            <w:r>
              <w:rPr>
                <w:noProof/>
                <w:webHidden/>
              </w:rPr>
              <w:fldChar w:fldCharType="separate"/>
            </w:r>
            <w:r w:rsidR="00DD2605">
              <w:rPr>
                <w:noProof/>
                <w:webHidden/>
              </w:rPr>
              <w:t>4</w:t>
            </w:r>
            <w:r>
              <w:rPr>
                <w:noProof/>
                <w:webHidden/>
              </w:rPr>
              <w:fldChar w:fldCharType="end"/>
            </w:r>
          </w:hyperlink>
        </w:p>
        <w:p w:rsidR="00185F68" w:rsidRDefault="00F33E5F" w:rsidP="00185F68">
          <w:pPr>
            <w:pStyle w:val="TJ2"/>
            <w:rPr>
              <w:rFonts w:eastAsiaTheme="minorEastAsia"/>
              <w:noProof/>
              <w:lang w:eastAsia="hu-HU"/>
            </w:rPr>
          </w:pPr>
          <w:hyperlink w:anchor="_Toc399508970" w:history="1">
            <w:r w:rsidR="00185F68" w:rsidRPr="005C3009">
              <w:rPr>
                <w:rStyle w:val="Hiperhivatkozs"/>
                <w:noProof/>
              </w:rPr>
              <w:t>Felső tagozat tantervei:</w:t>
            </w:r>
            <w:r w:rsidR="00185F68">
              <w:rPr>
                <w:noProof/>
                <w:webHidden/>
              </w:rPr>
              <w:tab/>
            </w:r>
            <w:r>
              <w:rPr>
                <w:noProof/>
                <w:webHidden/>
              </w:rPr>
              <w:fldChar w:fldCharType="begin"/>
            </w:r>
            <w:r w:rsidR="00185F68">
              <w:rPr>
                <w:noProof/>
                <w:webHidden/>
              </w:rPr>
              <w:instrText xml:space="preserve"> PAGEREF _Toc399508970 \h </w:instrText>
            </w:r>
            <w:r>
              <w:rPr>
                <w:noProof/>
                <w:webHidden/>
              </w:rPr>
            </w:r>
            <w:r>
              <w:rPr>
                <w:noProof/>
                <w:webHidden/>
              </w:rPr>
              <w:fldChar w:fldCharType="separate"/>
            </w:r>
            <w:r w:rsidR="00DD2605">
              <w:rPr>
                <w:noProof/>
                <w:webHidden/>
              </w:rPr>
              <w:t>4</w:t>
            </w:r>
            <w:r>
              <w:rPr>
                <w:noProof/>
                <w:webHidden/>
              </w:rPr>
              <w:fldChar w:fldCharType="end"/>
            </w:r>
          </w:hyperlink>
        </w:p>
        <w:p w:rsidR="00185F68" w:rsidRDefault="00F33E5F" w:rsidP="00185F68">
          <w:pPr>
            <w:pStyle w:val="TJ2"/>
            <w:rPr>
              <w:rFonts w:eastAsiaTheme="minorEastAsia"/>
              <w:noProof/>
              <w:lang w:eastAsia="hu-HU"/>
            </w:rPr>
          </w:pPr>
          <w:hyperlink w:anchor="_Toc399508971" w:history="1">
            <w:r w:rsidR="00185F68" w:rsidRPr="005C3009">
              <w:rPr>
                <w:rStyle w:val="Hiperhivatkozs"/>
                <w:noProof/>
              </w:rPr>
              <w:t>A bevezetés ütemterve</w:t>
            </w:r>
            <w:r w:rsidR="00185F68">
              <w:rPr>
                <w:noProof/>
                <w:webHidden/>
              </w:rPr>
              <w:tab/>
            </w:r>
            <w:r>
              <w:rPr>
                <w:noProof/>
                <w:webHidden/>
              </w:rPr>
              <w:fldChar w:fldCharType="begin"/>
            </w:r>
            <w:r w:rsidR="00185F68">
              <w:rPr>
                <w:noProof/>
                <w:webHidden/>
              </w:rPr>
              <w:instrText xml:space="preserve"> PAGEREF _Toc399508971 \h </w:instrText>
            </w:r>
            <w:r>
              <w:rPr>
                <w:noProof/>
                <w:webHidden/>
              </w:rPr>
            </w:r>
            <w:r>
              <w:rPr>
                <w:noProof/>
                <w:webHidden/>
              </w:rPr>
              <w:fldChar w:fldCharType="separate"/>
            </w:r>
            <w:r w:rsidR="00DD2605">
              <w:rPr>
                <w:noProof/>
                <w:webHidden/>
              </w:rPr>
              <w:t>5</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72" w:history="1">
            <w:r w:rsidR="00185F68" w:rsidRPr="005C3009">
              <w:rPr>
                <w:rStyle w:val="Hiperhivatkozs"/>
                <w:noProof/>
              </w:rPr>
              <w:t>2. A választott kerettanterv által meghatározott óraszám feletti kötelező tanórai foglalkozások, továbbá a kerettantervben meghatározottakon felül a nem kötelező tanórai foglalkozások megtanítandó és elsajátítandó tananyaga, az ehhez szükséges kötelező, kötelezően választandó vagy szabadon választható tanórai foglalkozások megnevezése, óraszáma.</w:t>
            </w:r>
            <w:r w:rsidR="00185F68">
              <w:rPr>
                <w:noProof/>
                <w:webHidden/>
              </w:rPr>
              <w:tab/>
            </w:r>
            <w:r>
              <w:rPr>
                <w:noProof/>
                <w:webHidden/>
              </w:rPr>
              <w:fldChar w:fldCharType="begin"/>
            </w:r>
            <w:r w:rsidR="00185F68">
              <w:rPr>
                <w:noProof/>
                <w:webHidden/>
              </w:rPr>
              <w:instrText xml:space="preserve"> PAGEREF _Toc399508972 \h </w:instrText>
            </w:r>
            <w:r>
              <w:rPr>
                <w:noProof/>
                <w:webHidden/>
              </w:rPr>
            </w:r>
            <w:r>
              <w:rPr>
                <w:noProof/>
                <w:webHidden/>
              </w:rPr>
              <w:fldChar w:fldCharType="separate"/>
            </w:r>
            <w:r w:rsidR="00DD2605">
              <w:rPr>
                <w:noProof/>
                <w:webHidden/>
              </w:rPr>
              <w:t>5</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73" w:history="1">
            <w:r w:rsidR="00185F68" w:rsidRPr="005C3009">
              <w:rPr>
                <w:rStyle w:val="Hiperhivatkozs"/>
                <w:noProof/>
              </w:rPr>
              <w:t>3. az oktatásban alkalmazható tankönyvek, tanulmányi segédletek és taneszközök kiválasztásának elvei, figyelembe véve a tankönyv térítésmentes igénybevétele biztosításának kötelezettségét.</w:t>
            </w:r>
            <w:r w:rsidR="00185F68">
              <w:rPr>
                <w:noProof/>
                <w:webHidden/>
              </w:rPr>
              <w:tab/>
            </w:r>
            <w:r>
              <w:rPr>
                <w:noProof/>
                <w:webHidden/>
              </w:rPr>
              <w:fldChar w:fldCharType="begin"/>
            </w:r>
            <w:r w:rsidR="00185F68">
              <w:rPr>
                <w:noProof/>
                <w:webHidden/>
              </w:rPr>
              <w:instrText xml:space="preserve"> PAGEREF _Toc399508973 \h </w:instrText>
            </w:r>
            <w:r>
              <w:rPr>
                <w:noProof/>
                <w:webHidden/>
              </w:rPr>
            </w:r>
            <w:r>
              <w:rPr>
                <w:noProof/>
                <w:webHidden/>
              </w:rPr>
              <w:fldChar w:fldCharType="separate"/>
            </w:r>
            <w:r w:rsidR="00DD2605">
              <w:rPr>
                <w:noProof/>
                <w:webHidden/>
              </w:rPr>
              <w:t>5</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74" w:history="1">
            <w:r w:rsidR="00185F68" w:rsidRPr="005C3009">
              <w:rPr>
                <w:rStyle w:val="Hiperhivatkozs"/>
                <w:noProof/>
              </w:rPr>
              <w:t>4. a Nemzeti alaptantervben (a továbbiakban: Nat) meghatározott pedagógiai feladatok helyi megvalósításának részletes szabályai</w:t>
            </w:r>
            <w:r w:rsidR="00185F68">
              <w:rPr>
                <w:noProof/>
                <w:webHidden/>
              </w:rPr>
              <w:tab/>
            </w:r>
            <w:r>
              <w:rPr>
                <w:noProof/>
                <w:webHidden/>
              </w:rPr>
              <w:fldChar w:fldCharType="begin"/>
            </w:r>
            <w:r w:rsidR="00185F68">
              <w:rPr>
                <w:noProof/>
                <w:webHidden/>
              </w:rPr>
              <w:instrText xml:space="preserve"> PAGEREF _Toc399508974 \h </w:instrText>
            </w:r>
            <w:r>
              <w:rPr>
                <w:noProof/>
                <w:webHidden/>
              </w:rPr>
            </w:r>
            <w:r>
              <w:rPr>
                <w:noProof/>
                <w:webHidden/>
              </w:rPr>
              <w:fldChar w:fldCharType="separate"/>
            </w:r>
            <w:r w:rsidR="00DD2605">
              <w:rPr>
                <w:noProof/>
                <w:webHidden/>
              </w:rPr>
              <w:t>6</w:t>
            </w:r>
            <w:r>
              <w:rPr>
                <w:noProof/>
                <w:webHidden/>
              </w:rPr>
              <w:fldChar w:fldCharType="end"/>
            </w:r>
          </w:hyperlink>
        </w:p>
        <w:p w:rsidR="00185F68" w:rsidRDefault="00F33E5F" w:rsidP="00185F68">
          <w:pPr>
            <w:pStyle w:val="TJ2"/>
            <w:rPr>
              <w:rFonts w:eastAsiaTheme="minorEastAsia"/>
              <w:noProof/>
              <w:lang w:eastAsia="hu-HU"/>
            </w:rPr>
          </w:pPr>
          <w:hyperlink w:anchor="_Toc399508975" w:history="1">
            <w:r w:rsidR="00185F68" w:rsidRPr="005C3009">
              <w:rPr>
                <w:rStyle w:val="Hiperhivatkozs"/>
                <w:noProof/>
              </w:rPr>
              <w:t>A köznevelési rendszer egyes feladataira és intézményeire vonatkozó külön szabályok</w:t>
            </w:r>
            <w:r w:rsidR="00185F68">
              <w:rPr>
                <w:noProof/>
                <w:webHidden/>
              </w:rPr>
              <w:tab/>
            </w:r>
            <w:r>
              <w:rPr>
                <w:noProof/>
                <w:webHidden/>
              </w:rPr>
              <w:fldChar w:fldCharType="begin"/>
            </w:r>
            <w:r w:rsidR="00185F68">
              <w:rPr>
                <w:noProof/>
                <w:webHidden/>
              </w:rPr>
              <w:instrText xml:space="preserve"> PAGEREF _Toc399508975 \h </w:instrText>
            </w:r>
            <w:r>
              <w:rPr>
                <w:noProof/>
                <w:webHidden/>
              </w:rPr>
            </w:r>
            <w:r>
              <w:rPr>
                <w:noProof/>
                <w:webHidden/>
              </w:rPr>
              <w:fldChar w:fldCharType="separate"/>
            </w:r>
            <w:r w:rsidR="00DD2605">
              <w:rPr>
                <w:noProof/>
                <w:webHidden/>
              </w:rPr>
              <w:t>6</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76" w:history="1">
            <w:r w:rsidR="00185F68" w:rsidRPr="005C3009">
              <w:rPr>
                <w:rStyle w:val="Hiperhivatkozs"/>
                <w:noProof/>
              </w:rPr>
              <w:t>Az erkölcstan oktatása</w:t>
            </w:r>
            <w:r w:rsidR="00185F68">
              <w:rPr>
                <w:noProof/>
                <w:webHidden/>
              </w:rPr>
              <w:tab/>
            </w:r>
            <w:r>
              <w:rPr>
                <w:noProof/>
                <w:webHidden/>
              </w:rPr>
              <w:fldChar w:fldCharType="begin"/>
            </w:r>
            <w:r w:rsidR="00185F68">
              <w:rPr>
                <w:noProof/>
                <w:webHidden/>
              </w:rPr>
              <w:instrText xml:space="preserve"> PAGEREF _Toc399508976 \h </w:instrText>
            </w:r>
            <w:r>
              <w:rPr>
                <w:noProof/>
                <w:webHidden/>
              </w:rPr>
            </w:r>
            <w:r>
              <w:rPr>
                <w:noProof/>
                <w:webHidden/>
              </w:rPr>
              <w:fldChar w:fldCharType="separate"/>
            </w:r>
            <w:r w:rsidR="00DD2605">
              <w:rPr>
                <w:noProof/>
                <w:webHidden/>
              </w:rPr>
              <w:t>6</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77" w:history="1">
            <w:r w:rsidR="00185F68" w:rsidRPr="005C3009">
              <w:rPr>
                <w:rStyle w:val="Hiperhivatkozs"/>
                <w:noProof/>
              </w:rPr>
              <w:t>A hit- és erkölcstan oktatására vonatkozó szabályok</w:t>
            </w:r>
            <w:r w:rsidR="00185F68">
              <w:rPr>
                <w:noProof/>
                <w:webHidden/>
              </w:rPr>
              <w:tab/>
            </w:r>
            <w:r>
              <w:rPr>
                <w:noProof/>
                <w:webHidden/>
              </w:rPr>
              <w:fldChar w:fldCharType="begin"/>
            </w:r>
            <w:r w:rsidR="00185F68">
              <w:rPr>
                <w:noProof/>
                <w:webHidden/>
              </w:rPr>
              <w:instrText xml:space="preserve"> PAGEREF _Toc399508977 \h </w:instrText>
            </w:r>
            <w:r>
              <w:rPr>
                <w:noProof/>
                <w:webHidden/>
              </w:rPr>
            </w:r>
            <w:r>
              <w:rPr>
                <w:noProof/>
                <w:webHidden/>
              </w:rPr>
              <w:fldChar w:fldCharType="separate"/>
            </w:r>
            <w:r w:rsidR="00DD2605">
              <w:rPr>
                <w:noProof/>
                <w:webHidden/>
              </w:rPr>
              <w:t>6</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78" w:history="1">
            <w:r w:rsidR="00185F68" w:rsidRPr="005C3009">
              <w:rPr>
                <w:rStyle w:val="Hiperhivatkozs"/>
                <w:noProof/>
              </w:rPr>
              <w:t>Egész napos iskola</w:t>
            </w:r>
            <w:r w:rsidR="00185F68">
              <w:rPr>
                <w:noProof/>
                <w:webHidden/>
              </w:rPr>
              <w:tab/>
            </w:r>
            <w:r>
              <w:rPr>
                <w:noProof/>
                <w:webHidden/>
              </w:rPr>
              <w:fldChar w:fldCharType="begin"/>
            </w:r>
            <w:r w:rsidR="00185F68">
              <w:rPr>
                <w:noProof/>
                <w:webHidden/>
              </w:rPr>
              <w:instrText xml:space="preserve"> PAGEREF _Toc399508978 \h </w:instrText>
            </w:r>
            <w:r>
              <w:rPr>
                <w:noProof/>
                <w:webHidden/>
              </w:rPr>
            </w:r>
            <w:r>
              <w:rPr>
                <w:noProof/>
                <w:webHidden/>
              </w:rPr>
              <w:fldChar w:fldCharType="separate"/>
            </w:r>
            <w:r w:rsidR="00DD2605">
              <w:rPr>
                <w:noProof/>
                <w:webHidden/>
              </w:rPr>
              <w:t>6</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79" w:history="1">
            <w:r w:rsidR="00185F68" w:rsidRPr="005C3009">
              <w:rPr>
                <w:rStyle w:val="Hiperhivatkozs"/>
                <w:noProof/>
              </w:rPr>
              <w:t>Természettudományos nevelés</w:t>
            </w:r>
            <w:r w:rsidR="00185F68">
              <w:rPr>
                <w:noProof/>
                <w:webHidden/>
              </w:rPr>
              <w:tab/>
            </w:r>
            <w:r>
              <w:rPr>
                <w:noProof/>
                <w:webHidden/>
              </w:rPr>
              <w:fldChar w:fldCharType="begin"/>
            </w:r>
            <w:r w:rsidR="00185F68">
              <w:rPr>
                <w:noProof/>
                <w:webHidden/>
              </w:rPr>
              <w:instrText xml:space="preserve"> PAGEREF _Toc399508979 \h </w:instrText>
            </w:r>
            <w:r>
              <w:rPr>
                <w:noProof/>
                <w:webHidden/>
              </w:rPr>
            </w:r>
            <w:r>
              <w:rPr>
                <w:noProof/>
                <w:webHidden/>
              </w:rPr>
              <w:fldChar w:fldCharType="separate"/>
            </w:r>
            <w:r w:rsidR="00DD2605">
              <w:rPr>
                <w:noProof/>
                <w:webHidden/>
              </w:rPr>
              <w:t>7</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80" w:history="1">
            <w:r w:rsidR="00185F68" w:rsidRPr="005C3009">
              <w:rPr>
                <w:rStyle w:val="Hiperhivatkozs"/>
                <w:noProof/>
              </w:rPr>
              <w:t>A mindennapos testnevelés</w:t>
            </w:r>
            <w:r w:rsidR="00185F68">
              <w:rPr>
                <w:noProof/>
                <w:webHidden/>
              </w:rPr>
              <w:tab/>
            </w:r>
            <w:r>
              <w:rPr>
                <w:noProof/>
                <w:webHidden/>
              </w:rPr>
              <w:fldChar w:fldCharType="begin"/>
            </w:r>
            <w:r w:rsidR="00185F68">
              <w:rPr>
                <w:noProof/>
                <w:webHidden/>
              </w:rPr>
              <w:instrText xml:space="preserve"> PAGEREF _Toc399508980 \h </w:instrText>
            </w:r>
            <w:r>
              <w:rPr>
                <w:noProof/>
                <w:webHidden/>
              </w:rPr>
            </w:r>
            <w:r>
              <w:rPr>
                <w:noProof/>
                <w:webHidden/>
              </w:rPr>
              <w:fldChar w:fldCharType="separate"/>
            </w:r>
            <w:r w:rsidR="00DD2605">
              <w:rPr>
                <w:noProof/>
                <w:webHidden/>
              </w:rPr>
              <w:t>7</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81" w:history="1">
            <w:r w:rsidR="00185F68" w:rsidRPr="005C3009">
              <w:rPr>
                <w:rStyle w:val="Hiperhivatkozs"/>
                <w:noProof/>
              </w:rPr>
              <w:t>A mindennapos művészeti nevelés</w:t>
            </w:r>
            <w:r w:rsidR="00185F68">
              <w:rPr>
                <w:noProof/>
                <w:webHidden/>
              </w:rPr>
              <w:tab/>
            </w:r>
            <w:r>
              <w:rPr>
                <w:noProof/>
                <w:webHidden/>
              </w:rPr>
              <w:fldChar w:fldCharType="begin"/>
            </w:r>
            <w:r w:rsidR="00185F68">
              <w:rPr>
                <w:noProof/>
                <w:webHidden/>
              </w:rPr>
              <w:instrText xml:space="preserve"> PAGEREF _Toc399508981 \h </w:instrText>
            </w:r>
            <w:r>
              <w:rPr>
                <w:noProof/>
                <w:webHidden/>
              </w:rPr>
            </w:r>
            <w:r>
              <w:rPr>
                <w:noProof/>
                <w:webHidden/>
              </w:rPr>
              <w:fldChar w:fldCharType="separate"/>
            </w:r>
            <w:r w:rsidR="00DD2605">
              <w:rPr>
                <w:noProof/>
                <w:webHidden/>
              </w:rPr>
              <w:t>7</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82" w:history="1">
            <w:r w:rsidR="00185F68" w:rsidRPr="005C3009">
              <w:rPr>
                <w:rStyle w:val="Hiperhivatkozs"/>
                <w:noProof/>
              </w:rPr>
              <w:t>Az idegennyelv-oktatás</w:t>
            </w:r>
            <w:r w:rsidR="00185F68">
              <w:rPr>
                <w:noProof/>
                <w:webHidden/>
              </w:rPr>
              <w:tab/>
            </w:r>
            <w:r>
              <w:rPr>
                <w:noProof/>
                <w:webHidden/>
              </w:rPr>
              <w:fldChar w:fldCharType="begin"/>
            </w:r>
            <w:r w:rsidR="00185F68">
              <w:rPr>
                <w:noProof/>
                <w:webHidden/>
              </w:rPr>
              <w:instrText xml:space="preserve"> PAGEREF _Toc399508982 \h </w:instrText>
            </w:r>
            <w:r>
              <w:rPr>
                <w:noProof/>
                <w:webHidden/>
              </w:rPr>
            </w:r>
            <w:r>
              <w:rPr>
                <w:noProof/>
                <w:webHidden/>
              </w:rPr>
              <w:fldChar w:fldCharType="separate"/>
            </w:r>
            <w:r w:rsidR="00DD2605">
              <w:rPr>
                <w:noProof/>
                <w:webHidden/>
              </w:rPr>
              <w:t>7</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83" w:history="1">
            <w:r w:rsidR="00185F68" w:rsidRPr="005C3009">
              <w:rPr>
                <w:rStyle w:val="Hiperhivatkozs"/>
                <w:noProof/>
              </w:rPr>
              <w:t>Az emelt szintű képzési forma</w:t>
            </w:r>
            <w:r w:rsidR="00185F68">
              <w:rPr>
                <w:noProof/>
                <w:webHidden/>
              </w:rPr>
              <w:tab/>
            </w:r>
            <w:r>
              <w:rPr>
                <w:noProof/>
                <w:webHidden/>
              </w:rPr>
              <w:fldChar w:fldCharType="begin"/>
            </w:r>
            <w:r w:rsidR="00185F68">
              <w:rPr>
                <w:noProof/>
                <w:webHidden/>
              </w:rPr>
              <w:instrText xml:space="preserve"> PAGEREF _Toc399508983 \h </w:instrText>
            </w:r>
            <w:r>
              <w:rPr>
                <w:noProof/>
                <w:webHidden/>
              </w:rPr>
            </w:r>
            <w:r>
              <w:rPr>
                <w:noProof/>
                <w:webHidden/>
              </w:rPr>
              <w:fldChar w:fldCharType="separate"/>
            </w:r>
            <w:r w:rsidR="00DD2605">
              <w:rPr>
                <w:noProof/>
                <w:webHidden/>
              </w:rPr>
              <w:t>8</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84" w:history="1">
            <w:r w:rsidR="00185F68" w:rsidRPr="005C3009">
              <w:rPr>
                <w:rStyle w:val="Hiperhivatkozs"/>
                <w:noProof/>
              </w:rPr>
              <w:t>A sajátos nevelési igényű tanulók nevelésének-oktatásának elvei</w:t>
            </w:r>
            <w:r w:rsidR="00185F68">
              <w:rPr>
                <w:noProof/>
                <w:webHidden/>
              </w:rPr>
              <w:tab/>
            </w:r>
            <w:r>
              <w:rPr>
                <w:noProof/>
                <w:webHidden/>
              </w:rPr>
              <w:fldChar w:fldCharType="begin"/>
            </w:r>
            <w:r w:rsidR="00185F68">
              <w:rPr>
                <w:noProof/>
                <w:webHidden/>
              </w:rPr>
              <w:instrText xml:space="preserve"> PAGEREF _Toc399508984 \h </w:instrText>
            </w:r>
            <w:r>
              <w:rPr>
                <w:noProof/>
                <w:webHidden/>
              </w:rPr>
            </w:r>
            <w:r>
              <w:rPr>
                <w:noProof/>
                <w:webHidden/>
              </w:rPr>
              <w:fldChar w:fldCharType="separate"/>
            </w:r>
            <w:r w:rsidR="00DD2605">
              <w:rPr>
                <w:noProof/>
                <w:webHidden/>
              </w:rPr>
              <w:t>8</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8985" w:history="1">
            <w:r w:rsidR="00185F68" w:rsidRPr="005C3009">
              <w:rPr>
                <w:rStyle w:val="Hiperhivatkozs"/>
                <w:noProof/>
              </w:rPr>
              <w:t>A nemzetiségi nevelés és oktatás elvei</w:t>
            </w:r>
            <w:r w:rsidR="00185F68">
              <w:rPr>
                <w:noProof/>
                <w:webHidden/>
              </w:rPr>
              <w:tab/>
            </w:r>
            <w:r>
              <w:rPr>
                <w:noProof/>
                <w:webHidden/>
              </w:rPr>
              <w:fldChar w:fldCharType="begin"/>
            </w:r>
            <w:r w:rsidR="00185F68">
              <w:rPr>
                <w:noProof/>
                <w:webHidden/>
              </w:rPr>
              <w:instrText xml:space="preserve"> PAGEREF _Toc399508985 \h </w:instrText>
            </w:r>
            <w:r>
              <w:rPr>
                <w:noProof/>
                <w:webHidden/>
              </w:rPr>
            </w:r>
            <w:r>
              <w:rPr>
                <w:noProof/>
                <w:webHidden/>
              </w:rPr>
              <w:fldChar w:fldCharType="separate"/>
            </w:r>
            <w:r w:rsidR="00DD2605">
              <w:rPr>
                <w:noProof/>
                <w:webHidden/>
              </w:rPr>
              <w:t>8</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86" w:history="1">
            <w:r w:rsidR="00185F68" w:rsidRPr="005C3009">
              <w:rPr>
                <w:rStyle w:val="Hiperhivatkozs"/>
                <w:noProof/>
              </w:rPr>
              <w:t>5. A mindennapos testnevelés, testmozgás megvalósításának módja az Nkt. 27. § (11) bekezdésében meghatározottak szerint.</w:t>
            </w:r>
            <w:r w:rsidR="00185F68">
              <w:rPr>
                <w:noProof/>
                <w:webHidden/>
              </w:rPr>
              <w:tab/>
            </w:r>
            <w:r>
              <w:rPr>
                <w:noProof/>
                <w:webHidden/>
              </w:rPr>
              <w:fldChar w:fldCharType="begin"/>
            </w:r>
            <w:r w:rsidR="00185F68">
              <w:rPr>
                <w:noProof/>
                <w:webHidden/>
              </w:rPr>
              <w:instrText xml:space="preserve"> PAGEREF _Toc399508986 \h </w:instrText>
            </w:r>
            <w:r>
              <w:rPr>
                <w:noProof/>
                <w:webHidden/>
              </w:rPr>
            </w:r>
            <w:r>
              <w:rPr>
                <w:noProof/>
                <w:webHidden/>
              </w:rPr>
              <w:fldChar w:fldCharType="separate"/>
            </w:r>
            <w:r w:rsidR="00DD2605">
              <w:rPr>
                <w:noProof/>
                <w:webHidden/>
              </w:rPr>
              <w:t>9</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87" w:history="1">
            <w:r w:rsidR="00185F68" w:rsidRPr="005C3009">
              <w:rPr>
                <w:rStyle w:val="Hiperhivatkozs"/>
                <w:noProof/>
              </w:rPr>
              <w:t>6. A választható tantárgyak, foglalkozások, továbbá ezek esetében a pedagógusválasztás szabályai.</w:t>
            </w:r>
            <w:r w:rsidR="00185F68">
              <w:rPr>
                <w:noProof/>
                <w:webHidden/>
              </w:rPr>
              <w:tab/>
            </w:r>
            <w:r>
              <w:rPr>
                <w:noProof/>
                <w:webHidden/>
              </w:rPr>
              <w:fldChar w:fldCharType="begin"/>
            </w:r>
            <w:r w:rsidR="00185F68">
              <w:rPr>
                <w:noProof/>
                <w:webHidden/>
              </w:rPr>
              <w:instrText xml:space="preserve"> PAGEREF _Toc399508987 \h </w:instrText>
            </w:r>
            <w:r>
              <w:rPr>
                <w:noProof/>
                <w:webHidden/>
              </w:rPr>
            </w:r>
            <w:r>
              <w:rPr>
                <w:noProof/>
                <w:webHidden/>
              </w:rPr>
              <w:fldChar w:fldCharType="separate"/>
            </w:r>
            <w:r w:rsidR="00DD2605">
              <w:rPr>
                <w:noProof/>
                <w:webHidden/>
              </w:rPr>
              <w:t>9</w:t>
            </w:r>
            <w:r>
              <w:rPr>
                <w:noProof/>
                <w:webHidden/>
              </w:rPr>
              <w:fldChar w:fldCharType="end"/>
            </w:r>
          </w:hyperlink>
        </w:p>
        <w:p w:rsidR="00185F68" w:rsidRDefault="00F33E5F" w:rsidP="00185F68">
          <w:pPr>
            <w:pStyle w:val="TJ2"/>
            <w:rPr>
              <w:rFonts w:eastAsiaTheme="minorEastAsia"/>
              <w:noProof/>
              <w:lang w:eastAsia="hu-HU"/>
            </w:rPr>
          </w:pPr>
          <w:hyperlink w:anchor="_Toc399508988" w:history="1">
            <w:r w:rsidR="00185F68" w:rsidRPr="005C3009">
              <w:rPr>
                <w:rStyle w:val="Hiperhivatkozs"/>
                <w:noProof/>
              </w:rPr>
              <w:t>Hit és erkölcstan vagy erkölcstan</w:t>
            </w:r>
            <w:r w:rsidR="00185F68">
              <w:rPr>
                <w:noProof/>
                <w:webHidden/>
              </w:rPr>
              <w:tab/>
            </w:r>
            <w:r>
              <w:rPr>
                <w:noProof/>
                <w:webHidden/>
              </w:rPr>
              <w:fldChar w:fldCharType="begin"/>
            </w:r>
            <w:r w:rsidR="00185F68">
              <w:rPr>
                <w:noProof/>
                <w:webHidden/>
              </w:rPr>
              <w:instrText xml:space="preserve"> PAGEREF _Toc399508988 \h </w:instrText>
            </w:r>
            <w:r>
              <w:rPr>
                <w:noProof/>
                <w:webHidden/>
              </w:rPr>
            </w:r>
            <w:r>
              <w:rPr>
                <w:noProof/>
                <w:webHidden/>
              </w:rPr>
              <w:fldChar w:fldCharType="separate"/>
            </w:r>
            <w:r w:rsidR="00DD2605">
              <w:rPr>
                <w:noProof/>
                <w:webHidden/>
              </w:rPr>
              <w:t>9</w:t>
            </w:r>
            <w:r>
              <w:rPr>
                <w:noProof/>
                <w:webHidden/>
              </w:rPr>
              <w:fldChar w:fldCharType="end"/>
            </w:r>
          </w:hyperlink>
        </w:p>
        <w:p w:rsidR="00185F68" w:rsidRDefault="00F33E5F" w:rsidP="00185F68">
          <w:pPr>
            <w:pStyle w:val="TJ2"/>
            <w:rPr>
              <w:rFonts w:eastAsiaTheme="minorEastAsia"/>
              <w:noProof/>
              <w:lang w:eastAsia="hu-HU"/>
            </w:rPr>
          </w:pPr>
          <w:hyperlink w:anchor="_Toc399508989" w:history="1">
            <w:r w:rsidR="00185F68" w:rsidRPr="005C3009">
              <w:rPr>
                <w:rStyle w:val="Hiperhivatkozs"/>
                <w:noProof/>
              </w:rPr>
              <w:t>Szakkörök:</w:t>
            </w:r>
            <w:r w:rsidR="00185F68">
              <w:rPr>
                <w:noProof/>
                <w:webHidden/>
              </w:rPr>
              <w:tab/>
            </w:r>
            <w:r>
              <w:rPr>
                <w:noProof/>
                <w:webHidden/>
              </w:rPr>
              <w:fldChar w:fldCharType="begin"/>
            </w:r>
            <w:r w:rsidR="00185F68">
              <w:rPr>
                <w:noProof/>
                <w:webHidden/>
              </w:rPr>
              <w:instrText xml:space="preserve"> PAGEREF _Toc399508989 \h </w:instrText>
            </w:r>
            <w:r>
              <w:rPr>
                <w:noProof/>
                <w:webHidden/>
              </w:rPr>
            </w:r>
            <w:r>
              <w:rPr>
                <w:noProof/>
                <w:webHidden/>
              </w:rPr>
              <w:fldChar w:fldCharType="separate"/>
            </w:r>
            <w:r w:rsidR="00DD2605">
              <w:rPr>
                <w:noProof/>
                <w:webHidden/>
              </w:rPr>
              <w:t>9</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90" w:history="1">
            <w:r w:rsidR="00185F68" w:rsidRPr="005C3009">
              <w:rPr>
                <w:rStyle w:val="Hiperhivatkozs"/>
                <w:noProof/>
              </w:rPr>
              <w:t>7. A tanuló tanulmányi munkájának írásban, szóban vagy gyakorlatban történő ellenőrzési és értékelési módja, diagnosztikus, szummatív, fejlesztő formái, valamint a magatartás és szorgalom minősítésének elvei.</w:t>
            </w:r>
            <w:r w:rsidR="00185F68">
              <w:rPr>
                <w:noProof/>
                <w:webHidden/>
              </w:rPr>
              <w:tab/>
            </w:r>
            <w:r>
              <w:rPr>
                <w:noProof/>
                <w:webHidden/>
              </w:rPr>
              <w:fldChar w:fldCharType="begin"/>
            </w:r>
            <w:r w:rsidR="00185F68">
              <w:rPr>
                <w:noProof/>
                <w:webHidden/>
              </w:rPr>
              <w:instrText xml:space="preserve"> PAGEREF _Toc399508990 \h </w:instrText>
            </w:r>
            <w:r>
              <w:rPr>
                <w:noProof/>
                <w:webHidden/>
              </w:rPr>
            </w:r>
            <w:r>
              <w:rPr>
                <w:noProof/>
                <w:webHidden/>
              </w:rPr>
              <w:fldChar w:fldCharType="separate"/>
            </w:r>
            <w:r w:rsidR="00DD2605">
              <w:rPr>
                <w:noProof/>
                <w:webHidden/>
              </w:rPr>
              <w:t>10</w:t>
            </w:r>
            <w:r>
              <w:rPr>
                <w:noProof/>
                <w:webHidden/>
              </w:rPr>
              <w:fldChar w:fldCharType="end"/>
            </w:r>
          </w:hyperlink>
        </w:p>
        <w:p w:rsidR="00185F68" w:rsidRDefault="00F33E5F" w:rsidP="00185F68">
          <w:pPr>
            <w:pStyle w:val="TJ2"/>
            <w:rPr>
              <w:rFonts w:eastAsiaTheme="minorEastAsia"/>
              <w:noProof/>
              <w:lang w:eastAsia="hu-HU"/>
            </w:rPr>
          </w:pPr>
          <w:hyperlink w:anchor="_Toc399508991" w:history="1">
            <w:r w:rsidR="00185F68" w:rsidRPr="005C3009">
              <w:rPr>
                <w:rStyle w:val="Hiperhivatkozs"/>
                <w:noProof/>
              </w:rPr>
              <w:t>A helyi tanterv követelményeinek teljesítését vizsgáló mérések:</w:t>
            </w:r>
            <w:r w:rsidR="00185F68">
              <w:rPr>
                <w:noProof/>
                <w:webHidden/>
              </w:rPr>
              <w:tab/>
            </w:r>
            <w:r>
              <w:rPr>
                <w:noProof/>
                <w:webHidden/>
              </w:rPr>
              <w:fldChar w:fldCharType="begin"/>
            </w:r>
            <w:r w:rsidR="00185F68">
              <w:rPr>
                <w:noProof/>
                <w:webHidden/>
              </w:rPr>
              <w:instrText xml:space="preserve"> PAGEREF _Toc399508991 \h </w:instrText>
            </w:r>
            <w:r>
              <w:rPr>
                <w:noProof/>
                <w:webHidden/>
              </w:rPr>
            </w:r>
            <w:r>
              <w:rPr>
                <w:noProof/>
                <w:webHidden/>
              </w:rPr>
              <w:fldChar w:fldCharType="separate"/>
            </w:r>
            <w:r w:rsidR="00DD2605">
              <w:rPr>
                <w:noProof/>
                <w:webHidden/>
              </w:rPr>
              <w:t>10</w:t>
            </w:r>
            <w:r>
              <w:rPr>
                <w:noProof/>
                <w:webHidden/>
              </w:rPr>
              <w:fldChar w:fldCharType="end"/>
            </w:r>
          </w:hyperlink>
        </w:p>
        <w:p w:rsidR="00185F68" w:rsidRDefault="00F33E5F" w:rsidP="00185F68">
          <w:pPr>
            <w:pStyle w:val="TJ2"/>
            <w:rPr>
              <w:rFonts w:eastAsiaTheme="minorEastAsia"/>
              <w:noProof/>
              <w:lang w:eastAsia="hu-HU"/>
            </w:rPr>
          </w:pPr>
          <w:hyperlink w:anchor="_Toc399508992" w:history="1">
            <w:r w:rsidR="00185F68" w:rsidRPr="005C3009">
              <w:rPr>
                <w:rStyle w:val="Hiperhivatkozs"/>
                <w:noProof/>
              </w:rPr>
              <w:t>Értékelés</w:t>
            </w:r>
            <w:r w:rsidR="00185F68">
              <w:rPr>
                <w:noProof/>
                <w:webHidden/>
              </w:rPr>
              <w:tab/>
            </w:r>
            <w:r>
              <w:rPr>
                <w:noProof/>
                <w:webHidden/>
              </w:rPr>
              <w:fldChar w:fldCharType="begin"/>
            </w:r>
            <w:r w:rsidR="00185F68">
              <w:rPr>
                <w:noProof/>
                <w:webHidden/>
              </w:rPr>
              <w:instrText xml:space="preserve"> PAGEREF _Toc399508992 \h </w:instrText>
            </w:r>
            <w:r>
              <w:rPr>
                <w:noProof/>
                <w:webHidden/>
              </w:rPr>
            </w:r>
            <w:r>
              <w:rPr>
                <w:noProof/>
                <w:webHidden/>
              </w:rPr>
              <w:fldChar w:fldCharType="separate"/>
            </w:r>
            <w:r w:rsidR="00DD2605">
              <w:rPr>
                <w:noProof/>
                <w:webHidden/>
              </w:rPr>
              <w:t>11</w:t>
            </w:r>
            <w:r>
              <w:rPr>
                <w:noProof/>
                <w:webHidden/>
              </w:rPr>
              <w:fldChar w:fldCharType="end"/>
            </w:r>
          </w:hyperlink>
        </w:p>
        <w:p w:rsidR="00185F68" w:rsidRDefault="00F33E5F" w:rsidP="00185F68">
          <w:pPr>
            <w:pStyle w:val="TJ2"/>
            <w:rPr>
              <w:rFonts w:eastAsiaTheme="minorEastAsia"/>
              <w:noProof/>
              <w:lang w:eastAsia="hu-HU"/>
            </w:rPr>
          </w:pPr>
          <w:hyperlink w:anchor="_Toc399508993" w:history="1">
            <w:r w:rsidR="00185F68" w:rsidRPr="005C3009">
              <w:rPr>
                <w:rStyle w:val="Hiperhivatkozs"/>
                <w:noProof/>
              </w:rPr>
              <w:t>Magatartás értékelése</w:t>
            </w:r>
            <w:r w:rsidR="00185F68">
              <w:rPr>
                <w:noProof/>
                <w:webHidden/>
              </w:rPr>
              <w:tab/>
            </w:r>
            <w:r>
              <w:rPr>
                <w:noProof/>
                <w:webHidden/>
              </w:rPr>
              <w:fldChar w:fldCharType="begin"/>
            </w:r>
            <w:r w:rsidR="00185F68">
              <w:rPr>
                <w:noProof/>
                <w:webHidden/>
              </w:rPr>
              <w:instrText xml:space="preserve"> PAGEREF _Toc399508993 \h </w:instrText>
            </w:r>
            <w:r>
              <w:rPr>
                <w:noProof/>
                <w:webHidden/>
              </w:rPr>
            </w:r>
            <w:r>
              <w:rPr>
                <w:noProof/>
                <w:webHidden/>
              </w:rPr>
              <w:fldChar w:fldCharType="separate"/>
            </w:r>
            <w:r w:rsidR="00DD2605">
              <w:rPr>
                <w:noProof/>
                <w:webHidden/>
              </w:rPr>
              <w:t>11</w:t>
            </w:r>
            <w:r>
              <w:rPr>
                <w:noProof/>
                <w:webHidden/>
              </w:rPr>
              <w:fldChar w:fldCharType="end"/>
            </w:r>
          </w:hyperlink>
        </w:p>
        <w:p w:rsidR="00185F68" w:rsidRDefault="00F33E5F" w:rsidP="00185F68">
          <w:pPr>
            <w:pStyle w:val="TJ2"/>
            <w:rPr>
              <w:rFonts w:eastAsiaTheme="minorEastAsia"/>
              <w:noProof/>
              <w:lang w:eastAsia="hu-HU"/>
            </w:rPr>
          </w:pPr>
          <w:hyperlink w:anchor="_Toc399508994" w:history="1">
            <w:r w:rsidR="00185F68" w:rsidRPr="005C3009">
              <w:rPr>
                <w:rStyle w:val="Hiperhivatkozs"/>
                <w:noProof/>
              </w:rPr>
              <w:t>Szorgalom értékelése</w:t>
            </w:r>
            <w:r w:rsidR="00185F68">
              <w:rPr>
                <w:noProof/>
                <w:webHidden/>
              </w:rPr>
              <w:tab/>
            </w:r>
            <w:r>
              <w:rPr>
                <w:noProof/>
                <w:webHidden/>
              </w:rPr>
              <w:fldChar w:fldCharType="begin"/>
            </w:r>
            <w:r w:rsidR="00185F68">
              <w:rPr>
                <w:noProof/>
                <w:webHidden/>
              </w:rPr>
              <w:instrText xml:space="preserve"> PAGEREF _Toc399508994 \h </w:instrText>
            </w:r>
            <w:r>
              <w:rPr>
                <w:noProof/>
                <w:webHidden/>
              </w:rPr>
            </w:r>
            <w:r>
              <w:rPr>
                <w:noProof/>
                <w:webHidden/>
              </w:rPr>
              <w:fldChar w:fldCharType="separate"/>
            </w:r>
            <w:r w:rsidR="00DD2605">
              <w:rPr>
                <w:noProof/>
                <w:webHidden/>
              </w:rPr>
              <w:t>12</w:t>
            </w:r>
            <w:r>
              <w:rPr>
                <w:noProof/>
                <w:webHidden/>
              </w:rPr>
              <w:fldChar w:fldCharType="end"/>
            </w:r>
          </w:hyperlink>
        </w:p>
        <w:p w:rsidR="00185F68" w:rsidRDefault="00F33E5F" w:rsidP="00185F68">
          <w:pPr>
            <w:pStyle w:val="TJ2"/>
            <w:rPr>
              <w:rFonts w:eastAsiaTheme="minorEastAsia"/>
              <w:noProof/>
              <w:lang w:eastAsia="hu-HU"/>
            </w:rPr>
          </w:pPr>
          <w:hyperlink w:anchor="_Toc399508995" w:history="1">
            <w:r w:rsidR="00185F68" w:rsidRPr="005C3009">
              <w:rPr>
                <w:rStyle w:val="Hiperhivatkozs"/>
                <w:noProof/>
              </w:rPr>
              <w:t>Fegyelmi intézkedések formái és alkalmazásának elvei</w:t>
            </w:r>
            <w:r w:rsidR="00185F68">
              <w:rPr>
                <w:noProof/>
                <w:webHidden/>
              </w:rPr>
              <w:tab/>
            </w:r>
            <w:r>
              <w:rPr>
                <w:noProof/>
                <w:webHidden/>
              </w:rPr>
              <w:fldChar w:fldCharType="begin"/>
            </w:r>
            <w:r w:rsidR="00185F68">
              <w:rPr>
                <w:noProof/>
                <w:webHidden/>
              </w:rPr>
              <w:instrText xml:space="preserve"> PAGEREF _Toc399508995 \h </w:instrText>
            </w:r>
            <w:r>
              <w:rPr>
                <w:noProof/>
                <w:webHidden/>
              </w:rPr>
            </w:r>
            <w:r>
              <w:rPr>
                <w:noProof/>
                <w:webHidden/>
              </w:rPr>
              <w:fldChar w:fldCharType="separate"/>
            </w:r>
            <w:r w:rsidR="00DD2605">
              <w:rPr>
                <w:noProof/>
                <w:webHidden/>
              </w:rPr>
              <w:t>12</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96" w:history="1">
            <w:r w:rsidR="00185F68" w:rsidRPr="005C3009">
              <w:rPr>
                <w:rStyle w:val="Hiperhivatkozs"/>
                <w:noProof/>
              </w:rPr>
              <w:t>8. A csoportbontások és az egyéb foglalkozások szervezésének elvei.</w:t>
            </w:r>
            <w:r w:rsidR="00185F68">
              <w:rPr>
                <w:noProof/>
                <w:webHidden/>
              </w:rPr>
              <w:tab/>
            </w:r>
            <w:r>
              <w:rPr>
                <w:noProof/>
                <w:webHidden/>
              </w:rPr>
              <w:fldChar w:fldCharType="begin"/>
            </w:r>
            <w:r w:rsidR="00185F68">
              <w:rPr>
                <w:noProof/>
                <w:webHidden/>
              </w:rPr>
              <w:instrText xml:space="preserve"> PAGEREF _Toc399508996 \h </w:instrText>
            </w:r>
            <w:r>
              <w:rPr>
                <w:noProof/>
                <w:webHidden/>
              </w:rPr>
            </w:r>
            <w:r>
              <w:rPr>
                <w:noProof/>
                <w:webHidden/>
              </w:rPr>
              <w:fldChar w:fldCharType="separate"/>
            </w:r>
            <w:r w:rsidR="00DD2605">
              <w:rPr>
                <w:noProof/>
                <w:webHidden/>
              </w:rPr>
              <w:t>14</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97" w:history="1">
            <w:r w:rsidR="00185F68" w:rsidRPr="005C3009">
              <w:rPr>
                <w:rStyle w:val="Hiperhivatkozs"/>
                <w:noProof/>
              </w:rPr>
              <w:t>9. A nemzetiséghez nem tartozó tanulók részére a településen élő nemzetiség kultúrájának megismerését szolgáló tananyag.</w:t>
            </w:r>
            <w:r w:rsidR="00185F68">
              <w:rPr>
                <w:noProof/>
                <w:webHidden/>
              </w:rPr>
              <w:tab/>
            </w:r>
            <w:r>
              <w:rPr>
                <w:noProof/>
                <w:webHidden/>
              </w:rPr>
              <w:fldChar w:fldCharType="begin"/>
            </w:r>
            <w:r w:rsidR="00185F68">
              <w:rPr>
                <w:noProof/>
                <w:webHidden/>
              </w:rPr>
              <w:instrText xml:space="preserve"> PAGEREF _Toc399508997 \h </w:instrText>
            </w:r>
            <w:r>
              <w:rPr>
                <w:noProof/>
                <w:webHidden/>
              </w:rPr>
            </w:r>
            <w:r>
              <w:rPr>
                <w:noProof/>
                <w:webHidden/>
              </w:rPr>
              <w:fldChar w:fldCharType="separate"/>
            </w:r>
            <w:r w:rsidR="00DD2605">
              <w:rPr>
                <w:noProof/>
                <w:webHidden/>
              </w:rPr>
              <w:t>14</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8998" w:history="1">
            <w:r w:rsidR="00185F68" w:rsidRPr="005C3009">
              <w:rPr>
                <w:rStyle w:val="Hiperhivatkozs"/>
                <w:noProof/>
              </w:rPr>
              <w:t>10. A tanulók fizikai állapotának méréséhez szükséges módszerek.</w:t>
            </w:r>
            <w:r w:rsidR="00185F68">
              <w:rPr>
                <w:noProof/>
                <w:webHidden/>
              </w:rPr>
              <w:tab/>
            </w:r>
            <w:r>
              <w:rPr>
                <w:noProof/>
                <w:webHidden/>
              </w:rPr>
              <w:fldChar w:fldCharType="begin"/>
            </w:r>
            <w:r w:rsidR="00185F68">
              <w:rPr>
                <w:noProof/>
                <w:webHidden/>
              </w:rPr>
              <w:instrText xml:space="preserve"> PAGEREF _Toc399508998 \h </w:instrText>
            </w:r>
            <w:r>
              <w:rPr>
                <w:noProof/>
                <w:webHidden/>
              </w:rPr>
            </w:r>
            <w:r>
              <w:rPr>
                <w:noProof/>
                <w:webHidden/>
              </w:rPr>
              <w:fldChar w:fldCharType="separate"/>
            </w:r>
            <w:r w:rsidR="00DD2605">
              <w:rPr>
                <w:noProof/>
                <w:webHidden/>
              </w:rPr>
              <w:t>14</w:t>
            </w:r>
            <w:r>
              <w:rPr>
                <w:noProof/>
                <w:webHidden/>
              </w:rPr>
              <w:fldChar w:fldCharType="end"/>
            </w:r>
          </w:hyperlink>
        </w:p>
        <w:p w:rsidR="00185F68" w:rsidRDefault="00F33E5F" w:rsidP="00185F68">
          <w:pPr>
            <w:pStyle w:val="TJ2"/>
            <w:rPr>
              <w:rFonts w:eastAsiaTheme="minorEastAsia"/>
              <w:noProof/>
              <w:lang w:eastAsia="hu-HU"/>
            </w:rPr>
          </w:pPr>
          <w:hyperlink w:anchor="_Toc399508999" w:history="1">
            <w:r w:rsidR="00185F68" w:rsidRPr="005C3009">
              <w:rPr>
                <w:rStyle w:val="Hiperhivatkozs"/>
                <w:noProof/>
              </w:rPr>
              <w:t>A vizsgálati módszer gyakorlati végrehajtása</w:t>
            </w:r>
            <w:r w:rsidR="00185F68">
              <w:rPr>
                <w:noProof/>
                <w:webHidden/>
              </w:rPr>
              <w:tab/>
            </w:r>
            <w:r>
              <w:rPr>
                <w:noProof/>
                <w:webHidden/>
              </w:rPr>
              <w:fldChar w:fldCharType="begin"/>
            </w:r>
            <w:r w:rsidR="00185F68">
              <w:rPr>
                <w:noProof/>
                <w:webHidden/>
              </w:rPr>
              <w:instrText xml:space="preserve"> PAGEREF _Toc399508999 \h </w:instrText>
            </w:r>
            <w:r>
              <w:rPr>
                <w:noProof/>
                <w:webHidden/>
              </w:rPr>
            </w:r>
            <w:r>
              <w:rPr>
                <w:noProof/>
                <w:webHidden/>
              </w:rPr>
              <w:fldChar w:fldCharType="separate"/>
            </w:r>
            <w:r w:rsidR="00DD2605">
              <w:rPr>
                <w:noProof/>
                <w:webHidden/>
              </w:rPr>
              <w:t>14</w:t>
            </w:r>
            <w:r>
              <w:rPr>
                <w:noProof/>
                <w:webHidden/>
              </w:rPr>
              <w:fldChar w:fldCharType="end"/>
            </w:r>
          </w:hyperlink>
        </w:p>
        <w:p w:rsidR="00185F68" w:rsidRDefault="00F33E5F" w:rsidP="00185F68">
          <w:pPr>
            <w:pStyle w:val="TJ2"/>
            <w:rPr>
              <w:rFonts w:eastAsiaTheme="minorEastAsia"/>
              <w:noProof/>
              <w:lang w:eastAsia="hu-HU"/>
            </w:rPr>
          </w:pPr>
          <w:hyperlink w:anchor="_Toc399509000" w:history="1">
            <w:r w:rsidR="00185F68" w:rsidRPr="005C3009">
              <w:rPr>
                <w:rStyle w:val="Hiperhivatkozs"/>
                <w:noProof/>
              </w:rPr>
              <w:t>A tanulói egészségi állapot és teljesítménymérés</w:t>
            </w:r>
            <w:r w:rsidR="00185F68">
              <w:rPr>
                <w:noProof/>
                <w:webHidden/>
              </w:rPr>
              <w:tab/>
            </w:r>
            <w:r>
              <w:rPr>
                <w:noProof/>
                <w:webHidden/>
              </w:rPr>
              <w:fldChar w:fldCharType="begin"/>
            </w:r>
            <w:r w:rsidR="00185F68">
              <w:rPr>
                <w:noProof/>
                <w:webHidden/>
              </w:rPr>
              <w:instrText xml:space="preserve"> PAGEREF _Toc399509000 \h </w:instrText>
            </w:r>
            <w:r>
              <w:rPr>
                <w:noProof/>
                <w:webHidden/>
              </w:rPr>
            </w:r>
            <w:r>
              <w:rPr>
                <w:noProof/>
                <w:webHidden/>
              </w:rPr>
              <w:fldChar w:fldCharType="separate"/>
            </w:r>
            <w:r w:rsidR="00DD2605">
              <w:rPr>
                <w:noProof/>
                <w:webHidden/>
              </w:rPr>
              <w:t>15</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01" w:history="1">
            <w:r w:rsidR="00185F68" w:rsidRPr="005C3009">
              <w:rPr>
                <w:rStyle w:val="Hiperhivatkozs"/>
                <w:noProof/>
              </w:rPr>
              <w:t>Általános mérési szempontok</w:t>
            </w:r>
            <w:r w:rsidR="00185F68">
              <w:rPr>
                <w:noProof/>
                <w:webHidden/>
              </w:rPr>
              <w:tab/>
            </w:r>
            <w:r>
              <w:rPr>
                <w:noProof/>
                <w:webHidden/>
              </w:rPr>
              <w:fldChar w:fldCharType="begin"/>
            </w:r>
            <w:r w:rsidR="00185F68">
              <w:rPr>
                <w:noProof/>
                <w:webHidden/>
              </w:rPr>
              <w:instrText xml:space="preserve"> PAGEREF _Toc399509001 \h </w:instrText>
            </w:r>
            <w:r>
              <w:rPr>
                <w:noProof/>
                <w:webHidden/>
              </w:rPr>
            </w:r>
            <w:r>
              <w:rPr>
                <w:noProof/>
                <w:webHidden/>
              </w:rPr>
              <w:fldChar w:fldCharType="separate"/>
            </w:r>
            <w:r w:rsidR="00DD2605">
              <w:rPr>
                <w:noProof/>
                <w:webHidden/>
              </w:rPr>
              <w:t>17</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02" w:history="1">
            <w:r w:rsidR="00185F68" w:rsidRPr="005C3009">
              <w:rPr>
                <w:rStyle w:val="Hiperhivatkozs"/>
                <w:noProof/>
              </w:rPr>
              <w:t>Mérési és értékelési útmutató a tanulók általános fizikai teherbíró-képességének minősítéséhez</w:t>
            </w:r>
            <w:r w:rsidR="00185F68">
              <w:rPr>
                <w:noProof/>
                <w:webHidden/>
              </w:rPr>
              <w:tab/>
            </w:r>
            <w:r>
              <w:rPr>
                <w:noProof/>
                <w:webHidden/>
              </w:rPr>
              <w:fldChar w:fldCharType="begin"/>
            </w:r>
            <w:r w:rsidR="00185F68">
              <w:rPr>
                <w:noProof/>
                <w:webHidden/>
              </w:rPr>
              <w:instrText xml:space="preserve"> PAGEREF _Toc399509002 \h </w:instrText>
            </w:r>
            <w:r>
              <w:rPr>
                <w:noProof/>
                <w:webHidden/>
              </w:rPr>
            </w:r>
            <w:r>
              <w:rPr>
                <w:noProof/>
                <w:webHidden/>
              </w:rPr>
              <w:fldChar w:fldCharType="separate"/>
            </w:r>
            <w:r w:rsidR="00DD2605">
              <w:rPr>
                <w:noProof/>
                <w:webHidden/>
              </w:rPr>
              <w:t>18</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03" w:history="1">
            <w:r w:rsidR="00185F68" w:rsidRPr="005C3009">
              <w:rPr>
                <w:rStyle w:val="Hiperhivatkozs"/>
                <w:noProof/>
              </w:rPr>
              <w:t>11. Az egészségnevelési és környezeti nevelési elvei.</w:t>
            </w:r>
            <w:r w:rsidR="00185F68">
              <w:rPr>
                <w:noProof/>
                <w:webHidden/>
              </w:rPr>
              <w:tab/>
            </w:r>
            <w:r>
              <w:rPr>
                <w:noProof/>
                <w:webHidden/>
              </w:rPr>
              <w:fldChar w:fldCharType="begin"/>
            </w:r>
            <w:r w:rsidR="00185F68">
              <w:rPr>
                <w:noProof/>
                <w:webHidden/>
              </w:rPr>
              <w:instrText xml:space="preserve"> PAGEREF _Toc399509003 \h </w:instrText>
            </w:r>
            <w:r>
              <w:rPr>
                <w:noProof/>
                <w:webHidden/>
              </w:rPr>
            </w:r>
            <w:r>
              <w:rPr>
                <w:noProof/>
                <w:webHidden/>
              </w:rPr>
              <w:fldChar w:fldCharType="separate"/>
            </w:r>
            <w:r w:rsidR="00DD2605">
              <w:rPr>
                <w:noProof/>
                <w:webHidden/>
              </w:rPr>
              <w:t>18</w:t>
            </w:r>
            <w:r>
              <w:rPr>
                <w:noProof/>
                <w:webHidden/>
              </w:rPr>
              <w:fldChar w:fldCharType="end"/>
            </w:r>
          </w:hyperlink>
        </w:p>
        <w:p w:rsidR="00185F68" w:rsidRDefault="00F33E5F" w:rsidP="00185F68">
          <w:pPr>
            <w:pStyle w:val="TJ2"/>
            <w:rPr>
              <w:rFonts w:eastAsiaTheme="minorEastAsia"/>
              <w:noProof/>
              <w:lang w:eastAsia="hu-HU"/>
            </w:rPr>
          </w:pPr>
          <w:hyperlink w:anchor="_Toc399509004" w:history="1">
            <w:r w:rsidR="00185F68" w:rsidRPr="005C3009">
              <w:rPr>
                <w:rStyle w:val="Hiperhivatkozs"/>
                <w:noProof/>
              </w:rPr>
              <w:t>Általános célok, értékek a környezeti és egészségügyi nevelésben</w:t>
            </w:r>
            <w:r w:rsidR="00185F68">
              <w:rPr>
                <w:noProof/>
                <w:webHidden/>
              </w:rPr>
              <w:tab/>
            </w:r>
            <w:r>
              <w:rPr>
                <w:noProof/>
                <w:webHidden/>
              </w:rPr>
              <w:fldChar w:fldCharType="begin"/>
            </w:r>
            <w:r w:rsidR="00185F68">
              <w:rPr>
                <w:noProof/>
                <w:webHidden/>
              </w:rPr>
              <w:instrText xml:space="preserve"> PAGEREF _Toc399509004 \h </w:instrText>
            </w:r>
            <w:r>
              <w:rPr>
                <w:noProof/>
                <w:webHidden/>
              </w:rPr>
            </w:r>
            <w:r>
              <w:rPr>
                <w:noProof/>
                <w:webHidden/>
              </w:rPr>
              <w:fldChar w:fldCharType="separate"/>
            </w:r>
            <w:r w:rsidR="00DD2605">
              <w:rPr>
                <w:noProof/>
                <w:webHidden/>
              </w:rPr>
              <w:t>19</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05" w:history="1">
            <w:r w:rsidR="00185F68" w:rsidRPr="005C3009">
              <w:rPr>
                <w:rStyle w:val="Hiperhivatkozs"/>
                <w:noProof/>
              </w:rPr>
              <w:t>Egészségnevelés</w:t>
            </w:r>
            <w:r w:rsidR="00185F68">
              <w:rPr>
                <w:noProof/>
                <w:webHidden/>
              </w:rPr>
              <w:tab/>
            </w:r>
            <w:r>
              <w:rPr>
                <w:noProof/>
                <w:webHidden/>
              </w:rPr>
              <w:fldChar w:fldCharType="begin"/>
            </w:r>
            <w:r w:rsidR="00185F68">
              <w:rPr>
                <w:noProof/>
                <w:webHidden/>
              </w:rPr>
              <w:instrText xml:space="preserve"> PAGEREF _Toc399509005 \h </w:instrText>
            </w:r>
            <w:r>
              <w:rPr>
                <w:noProof/>
                <w:webHidden/>
              </w:rPr>
            </w:r>
            <w:r>
              <w:rPr>
                <w:noProof/>
                <w:webHidden/>
              </w:rPr>
              <w:fldChar w:fldCharType="separate"/>
            </w:r>
            <w:r w:rsidR="00DD2605">
              <w:rPr>
                <w:noProof/>
                <w:webHidden/>
              </w:rPr>
              <w:t>19</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06" w:history="1">
            <w:r w:rsidR="00185F68" w:rsidRPr="005C3009">
              <w:rPr>
                <w:rStyle w:val="Hiperhivatkozs"/>
                <w:noProof/>
              </w:rPr>
              <w:t>Környezeti nevelés</w:t>
            </w:r>
            <w:r w:rsidR="00185F68">
              <w:rPr>
                <w:noProof/>
                <w:webHidden/>
              </w:rPr>
              <w:tab/>
            </w:r>
            <w:r>
              <w:rPr>
                <w:noProof/>
                <w:webHidden/>
              </w:rPr>
              <w:fldChar w:fldCharType="begin"/>
            </w:r>
            <w:r w:rsidR="00185F68">
              <w:rPr>
                <w:noProof/>
                <w:webHidden/>
              </w:rPr>
              <w:instrText xml:space="preserve"> PAGEREF _Toc399509006 \h </w:instrText>
            </w:r>
            <w:r>
              <w:rPr>
                <w:noProof/>
                <w:webHidden/>
              </w:rPr>
            </w:r>
            <w:r>
              <w:rPr>
                <w:noProof/>
                <w:webHidden/>
              </w:rPr>
              <w:fldChar w:fldCharType="separate"/>
            </w:r>
            <w:r w:rsidR="00DD2605">
              <w:rPr>
                <w:noProof/>
                <w:webHidden/>
              </w:rPr>
              <w:t>20</w:t>
            </w:r>
            <w:r>
              <w:rPr>
                <w:noProof/>
                <w:webHidden/>
              </w:rPr>
              <w:fldChar w:fldCharType="end"/>
            </w:r>
          </w:hyperlink>
        </w:p>
        <w:p w:rsidR="00185F68" w:rsidRDefault="00F33E5F" w:rsidP="00185F68">
          <w:pPr>
            <w:pStyle w:val="TJ2"/>
            <w:rPr>
              <w:rFonts w:eastAsiaTheme="minorEastAsia"/>
              <w:noProof/>
              <w:lang w:eastAsia="hu-HU"/>
            </w:rPr>
          </w:pPr>
          <w:hyperlink w:anchor="_Toc399509007" w:history="1">
            <w:r w:rsidR="00185F68" w:rsidRPr="005C3009">
              <w:rPr>
                <w:rStyle w:val="Hiperhivatkozs"/>
                <w:rFonts w:ascii="Times New Roman" w:hAnsi="Times New Roman" w:cs="Times New Roman"/>
                <w:noProof/>
              </w:rPr>
              <w:t>Alapelvek, célok</w:t>
            </w:r>
            <w:r w:rsidR="00185F68">
              <w:rPr>
                <w:noProof/>
                <w:webHidden/>
              </w:rPr>
              <w:tab/>
            </w:r>
            <w:r>
              <w:rPr>
                <w:noProof/>
                <w:webHidden/>
              </w:rPr>
              <w:fldChar w:fldCharType="begin"/>
            </w:r>
            <w:r w:rsidR="00185F68">
              <w:rPr>
                <w:noProof/>
                <w:webHidden/>
              </w:rPr>
              <w:instrText xml:space="preserve"> PAGEREF _Toc399509007 \h </w:instrText>
            </w:r>
            <w:r>
              <w:rPr>
                <w:noProof/>
                <w:webHidden/>
              </w:rPr>
            </w:r>
            <w:r>
              <w:rPr>
                <w:noProof/>
                <w:webHidden/>
              </w:rPr>
              <w:fldChar w:fldCharType="separate"/>
            </w:r>
            <w:r w:rsidR="00DD2605">
              <w:rPr>
                <w:noProof/>
                <w:webHidden/>
              </w:rPr>
              <w:t>21</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08" w:history="1">
            <w:r w:rsidR="00185F68" w:rsidRPr="005C3009">
              <w:rPr>
                <w:rStyle w:val="Hiperhivatkozs"/>
                <w:noProof/>
              </w:rPr>
              <w:t>12. A gyermekek, tanulók esélyegyenlőségét szolgáló intézkedések.</w:t>
            </w:r>
            <w:r w:rsidR="00185F68">
              <w:rPr>
                <w:noProof/>
                <w:webHidden/>
              </w:rPr>
              <w:tab/>
            </w:r>
            <w:r>
              <w:rPr>
                <w:noProof/>
                <w:webHidden/>
              </w:rPr>
              <w:fldChar w:fldCharType="begin"/>
            </w:r>
            <w:r w:rsidR="00185F68">
              <w:rPr>
                <w:noProof/>
                <w:webHidden/>
              </w:rPr>
              <w:instrText xml:space="preserve"> PAGEREF _Toc399509008 \h </w:instrText>
            </w:r>
            <w:r>
              <w:rPr>
                <w:noProof/>
                <w:webHidden/>
              </w:rPr>
            </w:r>
            <w:r>
              <w:rPr>
                <w:noProof/>
                <w:webHidden/>
              </w:rPr>
              <w:fldChar w:fldCharType="separate"/>
            </w:r>
            <w:r w:rsidR="00DD2605">
              <w:rPr>
                <w:noProof/>
                <w:webHidden/>
              </w:rPr>
              <w:t>21</w:t>
            </w:r>
            <w:r>
              <w:rPr>
                <w:noProof/>
                <w:webHidden/>
              </w:rPr>
              <w:fldChar w:fldCharType="end"/>
            </w:r>
          </w:hyperlink>
        </w:p>
        <w:p w:rsidR="00185F68" w:rsidRDefault="00F33E5F" w:rsidP="00185F68">
          <w:pPr>
            <w:pStyle w:val="TJ2"/>
            <w:rPr>
              <w:rFonts w:eastAsiaTheme="minorEastAsia"/>
              <w:noProof/>
              <w:lang w:eastAsia="hu-HU"/>
            </w:rPr>
          </w:pPr>
          <w:hyperlink w:anchor="_Toc399509009" w:history="1">
            <w:r w:rsidR="00185F68" w:rsidRPr="005C3009">
              <w:rPr>
                <w:rStyle w:val="Hiperhivatkozs"/>
                <w:noProof/>
              </w:rPr>
              <w:t>A szociális hátrányok enyhítését segítő tevékenységek</w:t>
            </w:r>
            <w:r w:rsidR="00185F68">
              <w:rPr>
                <w:noProof/>
                <w:webHidden/>
              </w:rPr>
              <w:tab/>
            </w:r>
            <w:r>
              <w:rPr>
                <w:noProof/>
                <w:webHidden/>
              </w:rPr>
              <w:fldChar w:fldCharType="begin"/>
            </w:r>
            <w:r w:rsidR="00185F68">
              <w:rPr>
                <w:noProof/>
                <w:webHidden/>
              </w:rPr>
              <w:instrText xml:space="preserve"> PAGEREF _Toc399509009 \h </w:instrText>
            </w:r>
            <w:r>
              <w:rPr>
                <w:noProof/>
                <w:webHidden/>
              </w:rPr>
            </w:r>
            <w:r>
              <w:rPr>
                <w:noProof/>
                <w:webHidden/>
              </w:rPr>
              <w:fldChar w:fldCharType="separate"/>
            </w:r>
            <w:r w:rsidR="00DD2605">
              <w:rPr>
                <w:noProof/>
                <w:webHidden/>
              </w:rPr>
              <w:t>21</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10" w:history="1">
            <w:r w:rsidR="00185F68" w:rsidRPr="005C3009">
              <w:rPr>
                <w:rStyle w:val="Hiperhivatkozs"/>
                <w:noProof/>
              </w:rPr>
              <w:t>13. A tanuló jutalmazásával összefüggő, a tanuló magatartásának, szorgalmának értékeléséhez, minősítéséhez kapcsolódó elvek.</w:t>
            </w:r>
            <w:r w:rsidR="00185F68">
              <w:rPr>
                <w:noProof/>
                <w:webHidden/>
              </w:rPr>
              <w:tab/>
            </w:r>
            <w:r>
              <w:rPr>
                <w:noProof/>
                <w:webHidden/>
              </w:rPr>
              <w:fldChar w:fldCharType="begin"/>
            </w:r>
            <w:r w:rsidR="00185F68">
              <w:rPr>
                <w:noProof/>
                <w:webHidden/>
              </w:rPr>
              <w:instrText xml:space="preserve"> PAGEREF _Toc399509010 \h </w:instrText>
            </w:r>
            <w:r>
              <w:rPr>
                <w:noProof/>
                <w:webHidden/>
              </w:rPr>
            </w:r>
            <w:r>
              <w:rPr>
                <w:noProof/>
                <w:webHidden/>
              </w:rPr>
              <w:fldChar w:fldCharType="separate"/>
            </w:r>
            <w:r w:rsidR="00DD2605">
              <w:rPr>
                <w:noProof/>
                <w:webHidden/>
              </w:rPr>
              <w:t>23</w:t>
            </w:r>
            <w:r>
              <w:rPr>
                <w:noProof/>
                <w:webHidden/>
              </w:rPr>
              <w:fldChar w:fldCharType="end"/>
            </w:r>
          </w:hyperlink>
        </w:p>
        <w:p w:rsidR="00185F68" w:rsidRDefault="00F33E5F" w:rsidP="00185F68">
          <w:pPr>
            <w:pStyle w:val="TJ2"/>
            <w:rPr>
              <w:rFonts w:eastAsiaTheme="minorEastAsia"/>
              <w:noProof/>
              <w:lang w:eastAsia="hu-HU"/>
            </w:rPr>
          </w:pPr>
          <w:hyperlink w:anchor="_Toc399509011" w:history="1">
            <w:r w:rsidR="00185F68" w:rsidRPr="005C3009">
              <w:rPr>
                <w:rStyle w:val="Hiperhivatkozs"/>
                <w:noProof/>
              </w:rPr>
              <w:t>A tanulók jutalmazásának elvei és formái</w:t>
            </w:r>
            <w:r w:rsidR="00185F68">
              <w:rPr>
                <w:noProof/>
                <w:webHidden/>
              </w:rPr>
              <w:tab/>
            </w:r>
            <w:r>
              <w:rPr>
                <w:noProof/>
                <w:webHidden/>
              </w:rPr>
              <w:fldChar w:fldCharType="begin"/>
            </w:r>
            <w:r w:rsidR="00185F68">
              <w:rPr>
                <w:noProof/>
                <w:webHidden/>
              </w:rPr>
              <w:instrText xml:space="preserve"> PAGEREF _Toc399509011 \h </w:instrText>
            </w:r>
            <w:r>
              <w:rPr>
                <w:noProof/>
                <w:webHidden/>
              </w:rPr>
            </w:r>
            <w:r>
              <w:rPr>
                <w:noProof/>
                <w:webHidden/>
              </w:rPr>
              <w:fldChar w:fldCharType="separate"/>
            </w:r>
            <w:r w:rsidR="00DD2605">
              <w:rPr>
                <w:noProof/>
                <w:webHidden/>
              </w:rPr>
              <w:t>23</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12" w:history="1">
            <w:r w:rsidR="00185F68" w:rsidRPr="005C3009">
              <w:rPr>
                <w:rStyle w:val="Hiperhivatkozs"/>
                <w:noProof/>
              </w:rPr>
              <w:t>14. A nevelőtestület által szükségesnek tartott további elvek.</w:t>
            </w:r>
            <w:r w:rsidR="00185F68">
              <w:rPr>
                <w:noProof/>
                <w:webHidden/>
              </w:rPr>
              <w:tab/>
            </w:r>
            <w:r>
              <w:rPr>
                <w:noProof/>
                <w:webHidden/>
              </w:rPr>
              <w:fldChar w:fldCharType="begin"/>
            </w:r>
            <w:r w:rsidR="00185F68">
              <w:rPr>
                <w:noProof/>
                <w:webHidden/>
              </w:rPr>
              <w:instrText xml:space="preserve"> PAGEREF _Toc399509012 \h </w:instrText>
            </w:r>
            <w:r>
              <w:rPr>
                <w:noProof/>
                <w:webHidden/>
              </w:rPr>
            </w:r>
            <w:r>
              <w:rPr>
                <w:noProof/>
                <w:webHidden/>
              </w:rPr>
              <w:fldChar w:fldCharType="separate"/>
            </w:r>
            <w:r w:rsidR="00DD2605">
              <w:rPr>
                <w:noProof/>
                <w:webHidden/>
              </w:rPr>
              <w:t>24</w:t>
            </w:r>
            <w:r>
              <w:rPr>
                <w:noProof/>
                <w:webHidden/>
              </w:rPr>
              <w:fldChar w:fldCharType="end"/>
            </w:r>
          </w:hyperlink>
        </w:p>
        <w:p w:rsidR="00185F68" w:rsidRDefault="00F33E5F" w:rsidP="00185F68">
          <w:pPr>
            <w:pStyle w:val="TJ2"/>
            <w:rPr>
              <w:rFonts w:eastAsiaTheme="minorEastAsia"/>
              <w:noProof/>
              <w:lang w:eastAsia="hu-HU"/>
            </w:rPr>
          </w:pPr>
          <w:hyperlink w:anchor="_Toc399509013" w:history="1">
            <w:r w:rsidR="00185F68" w:rsidRPr="005C3009">
              <w:rPr>
                <w:rStyle w:val="Hiperhivatkozs"/>
                <w:noProof/>
              </w:rPr>
              <w:t>Fejlesztési területek – nevelési célok</w:t>
            </w:r>
            <w:r w:rsidR="00185F68">
              <w:rPr>
                <w:noProof/>
                <w:webHidden/>
              </w:rPr>
              <w:tab/>
            </w:r>
            <w:r>
              <w:rPr>
                <w:noProof/>
                <w:webHidden/>
              </w:rPr>
              <w:fldChar w:fldCharType="begin"/>
            </w:r>
            <w:r w:rsidR="00185F68">
              <w:rPr>
                <w:noProof/>
                <w:webHidden/>
              </w:rPr>
              <w:instrText xml:space="preserve"> PAGEREF _Toc399509013 \h </w:instrText>
            </w:r>
            <w:r>
              <w:rPr>
                <w:noProof/>
                <w:webHidden/>
              </w:rPr>
            </w:r>
            <w:r>
              <w:rPr>
                <w:noProof/>
                <w:webHidden/>
              </w:rPr>
              <w:fldChar w:fldCharType="separate"/>
            </w:r>
            <w:r w:rsidR="00DD2605">
              <w:rPr>
                <w:noProof/>
                <w:webHidden/>
              </w:rPr>
              <w:t>24</w:t>
            </w:r>
            <w:r>
              <w:rPr>
                <w:noProof/>
                <w:webHidden/>
              </w:rPr>
              <w:fldChar w:fldCharType="end"/>
            </w:r>
          </w:hyperlink>
        </w:p>
        <w:p w:rsidR="00185F68" w:rsidRDefault="00F33E5F" w:rsidP="00185F68">
          <w:pPr>
            <w:pStyle w:val="TJ2"/>
            <w:rPr>
              <w:rFonts w:eastAsiaTheme="minorEastAsia"/>
              <w:noProof/>
              <w:lang w:eastAsia="hu-HU"/>
            </w:rPr>
          </w:pPr>
          <w:hyperlink w:anchor="_Toc399509014" w:history="1">
            <w:r w:rsidR="00185F68" w:rsidRPr="005C3009">
              <w:rPr>
                <w:rStyle w:val="Hiperhivatkozs"/>
                <w:noProof/>
              </w:rPr>
              <w:t>Az erkölcsi nevelés</w:t>
            </w:r>
            <w:r w:rsidR="00185F68">
              <w:rPr>
                <w:noProof/>
                <w:webHidden/>
              </w:rPr>
              <w:tab/>
            </w:r>
            <w:r>
              <w:rPr>
                <w:noProof/>
                <w:webHidden/>
              </w:rPr>
              <w:fldChar w:fldCharType="begin"/>
            </w:r>
            <w:r w:rsidR="00185F68">
              <w:rPr>
                <w:noProof/>
                <w:webHidden/>
              </w:rPr>
              <w:instrText xml:space="preserve"> PAGEREF _Toc399509014 \h </w:instrText>
            </w:r>
            <w:r>
              <w:rPr>
                <w:noProof/>
                <w:webHidden/>
              </w:rPr>
            </w:r>
            <w:r>
              <w:rPr>
                <w:noProof/>
                <w:webHidden/>
              </w:rPr>
              <w:fldChar w:fldCharType="separate"/>
            </w:r>
            <w:r w:rsidR="00DD2605">
              <w:rPr>
                <w:noProof/>
                <w:webHidden/>
              </w:rPr>
              <w:t>24</w:t>
            </w:r>
            <w:r>
              <w:rPr>
                <w:noProof/>
                <w:webHidden/>
              </w:rPr>
              <w:fldChar w:fldCharType="end"/>
            </w:r>
          </w:hyperlink>
        </w:p>
        <w:p w:rsidR="00185F68" w:rsidRDefault="00F33E5F" w:rsidP="00185F68">
          <w:pPr>
            <w:pStyle w:val="TJ2"/>
            <w:rPr>
              <w:rFonts w:eastAsiaTheme="minorEastAsia"/>
              <w:noProof/>
              <w:lang w:eastAsia="hu-HU"/>
            </w:rPr>
          </w:pPr>
          <w:hyperlink w:anchor="_Toc399509015" w:history="1">
            <w:r w:rsidR="00185F68" w:rsidRPr="005C3009">
              <w:rPr>
                <w:rStyle w:val="Hiperhivatkozs"/>
                <w:noProof/>
              </w:rPr>
              <w:t>Nemzeti öntudat, hazafias nevelés</w:t>
            </w:r>
            <w:r w:rsidR="00185F68">
              <w:rPr>
                <w:noProof/>
                <w:webHidden/>
              </w:rPr>
              <w:tab/>
            </w:r>
            <w:r>
              <w:rPr>
                <w:noProof/>
                <w:webHidden/>
              </w:rPr>
              <w:fldChar w:fldCharType="begin"/>
            </w:r>
            <w:r w:rsidR="00185F68">
              <w:rPr>
                <w:noProof/>
                <w:webHidden/>
              </w:rPr>
              <w:instrText xml:space="preserve"> PAGEREF _Toc399509015 \h </w:instrText>
            </w:r>
            <w:r>
              <w:rPr>
                <w:noProof/>
                <w:webHidden/>
              </w:rPr>
            </w:r>
            <w:r>
              <w:rPr>
                <w:noProof/>
                <w:webHidden/>
              </w:rPr>
              <w:fldChar w:fldCharType="separate"/>
            </w:r>
            <w:r w:rsidR="00DD2605">
              <w:rPr>
                <w:noProof/>
                <w:webHidden/>
              </w:rPr>
              <w:t>25</w:t>
            </w:r>
            <w:r>
              <w:rPr>
                <w:noProof/>
                <w:webHidden/>
              </w:rPr>
              <w:fldChar w:fldCharType="end"/>
            </w:r>
          </w:hyperlink>
        </w:p>
        <w:p w:rsidR="00185F68" w:rsidRDefault="00F33E5F" w:rsidP="00185F68">
          <w:pPr>
            <w:pStyle w:val="TJ2"/>
            <w:rPr>
              <w:rFonts w:eastAsiaTheme="minorEastAsia"/>
              <w:noProof/>
              <w:lang w:eastAsia="hu-HU"/>
            </w:rPr>
          </w:pPr>
          <w:hyperlink w:anchor="_Toc399509016" w:history="1">
            <w:r w:rsidR="00185F68" w:rsidRPr="005C3009">
              <w:rPr>
                <w:rStyle w:val="Hiperhivatkozs"/>
                <w:noProof/>
              </w:rPr>
              <w:t>Állampolgárságra, demokráciára nevelés</w:t>
            </w:r>
            <w:r w:rsidR="00185F68">
              <w:rPr>
                <w:noProof/>
                <w:webHidden/>
              </w:rPr>
              <w:tab/>
            </w:r>
            <w:r>
              <w:rPr>
                <w:noProof/>
                <w:webHidden/>
              </w:rPr>
              <w:fldChar w:fldCharType="begin"/>
            </w:r>
            <w:r w:rsidR="00185F68">
              <w:rPr>
                <w:noProof/>
                <w:webHidden/>
              </w:rPr>
              <w:instrText xml:space="preserve"> PAGEREF _Toc399509016 \h </w:instrText>
            </w:r>
            <w:r>
              <w:rPr>
                <w:noProof/>
                <w:webHidden/>
              </w:rPr>
            </w:r>
            <w:r>
              <w:rPr>
                <w:noProof/>
                <w:webHidden/>
              </w:rPr>
              <w:fldChar w:fldCharType="separate"/>
            </w:r>
            <w:r w:rsidR="00DD2605">
              <w:rPr>
                <w:noProof/>
                <w:webHidden/>
              </w:rPr>
              <w:t>25</w:t>
            </w:r>
            <w:r>
              <w:rPr>
                <w:noProof/>
                <w:webHidden/>
              </w:rPr>
              <w:fldChar w:fldCharType="end"/>
            </w:r>
          </w:hyperlink>
        </w:p>
        <w:p w:rsidR="00185F68" w:rsidRDefault="00F33E5F" w:rsidP="00185F68">
          <w:pPr>
            <w:pStyle w:val="TJ2"/>
            <w:rPr>
              <w:rFonts w:eastAsiaTheme="minorEastAsia"/>
              <w:noProof/>
              <w:lang w:eastAsia="hu-HU"/>
            </w:rPr>
          </w:pPr>
          <w:hyperlink w:anchor="_Toc399509017" w:history="1">
            <w:r w:rsidR="00185F68" w:rsidRPr="005C3009">
              <w:rPr>
                <w:rStyle w:val="Hiperhivatkozs"/>
                <w:noProof/>
              </w:rPr>
              <w:t>Az önismeret és a társas kultúra fejlesztése</w:t>
            </w:r>
            <w:r w:rsidR="00185F68">
              <w:rPr>
                <w:noProof/>
                <w:webHidden/>
              </w:rPr>
              <w:tab/>
            </w:r>
            <w:r>
              <w:rPr>
                <w:noProof/>
                <w:webHidden/>
              </w:rPr>
              <w:fldChar w:fldCharType="begin"/>
            </w:r>
            <w:r w:rsidR="00185F68">
              <w:rPr>
                <w:noProof/>
                <w:webHidden/>
              </w:rPr>
              <w:instrText xml:space="preserve"> PAGEREF _Toc399509017 \h </w:instrText>
            </w:r>
            <w:r>
              <w:rPr>
                <w:noProof/>
                <w:webHidden/>
              </w:rPr>
            </w:r>
            <w:r>
              <w:rPr>
                <w:noProof/>
                <w:webHidden/>
              </w:rPr>
              <w:fldChar w:fldCharType="separate"/>
            </w:r>
            <w:r w:rsidR="00DD2605">
              <w:rPr>
                <w:noProof/>
                <w:webHidden/>
              </w:rPr>
              <w:t>25</w:t>
            </w:r>
            <w:r>
              <w:rPr>
                <w:noProof/>
                <w:webHidden/>
              </w:rPr>
              <w:fldChar w:fldCharType="end"/>
            </w:r>
          </w:hyperlink>
        </w:p>
        <w:p w:rsidR="00185F68" w:rsidRDefault="00F33E5F" w:rsidP="00185F68">
          <w:pPr>
            <w:pStyle w:val="TJ2"/>
            <w:rPr>
              <w:rFonts w:eastAsiaTheme="minorEastAsia"/>
              <w:noProof/>
              <w:lang w:eastAsia="hu-HU"/>
            </w:rPr>
          </w:pPr>
          <w:hyperlink w:anchor="_Toc399509018" w:history="1">
            <w:r w:rsidR="00185F68" w:rsidRPr="005C3009">
              <w:rPr>
                <w:rStyle w:val="Hiperhivatkozs"/>
                <w:noProof/>
              </w:rPr>
              <w:t>A családi életre nevelés</w:t>
            </w:r>
            <w:r w:rsidR="00185F68">
              <w:rPr>
                <w:noProof/>
                <w:webHidden/>
              </w:rPr>
              <w:tab/>
            </w:r>
            <w:r>
              <w:rPr>
                <w:noProof/>
                <w:webHidden/>
              </w:rPr>
              <w:fldChar w:fldCharType="begin"/>
            </w:r>
            <w:r w:rsidR="00185F68">
              <w:rPr>
                <w:noProof/>
                <w:webHidden/>
              </w:rPr>
              <w:instrText xml:space="preserve"> PAGEREF _Toc399509018 \h </w:instrText>
            </w:r>
            <w:r>
              <w:rPr>
                <w:noProof/>
                <w:webHidden/>
              </w:rPr>
            </w:r>
            <w:r>
              <w:rPr>
                <w:noProof/>
                <w:webHidden/>
              </w:rPr>
              <w:fldChar w:fldCharType="separate"/>
            </w:r>
            <w:r w:rsidR="00DD2605">
              <w:rPr>
                <w:noProof/>
                <w:webHidden/>
              </w:rPr>
              <w:t>26</w:t>
            </w:r>
            <w:r>
              <w:rPr>
                <w:noProof/>
                <w:webHidden/>
              </w:rPr>
              <w:fldChar w:fldCharType="end"/>
            </w:r>
          </w:hyperlink>
        </w:p>
        <w:p w:rsidR="00185F68" w:rsidRDefault="00F33E5F" w:rsidP="00185F68">
          <w:pPr>
            <w:pStyle w:val="TJ2"/>
            <w:rPr>
              <w:rFonts w:eastAsiaTheme="minorEastAsia"/>
              <w:noProof/>
              <w:lang w:eastAsia="hu-HU"/>
            </w:rPr>
          </w:pPr>
          <w:hyperlink w:anchor="_Toc399509019" w:history="1">
            <w:r w:rsidR="00185F68" w:rsidRPr="005C3009">
              <w:rPr>
                <w:rStyle w:val="Hiperhivatkozs"/>
                <w:noProof/>
              </w:rPr>
              <w:t>A testi és lelki egészségre nevelés</w:t>
            </w:r>
            <w:r w:rsidR="00185F68">
              <w:rPr>
                <w:noProof/>
                <w:webHidden/>
              </w:rPr>
              <w:tab/>
            </w:r>
            <w:r>
              <w:rPr>
                <w:noProof/>
                <w:webHidden/>
              </w:rPr>
              <w:fldChar w:fldCharType="begin"/>
            </w:r>
            <w:r w:rsidR="00185F68">
              <w:rPr>
                <w:noProof/>
                <w:webHidden/>
              </w:rPr>
              <w:instrText xml:space="preserve"> PAGEREF _Toc399509019 \h </w:instrText>
            </w:r>
            <w:r>
              <w:rPr>
                <w:noProof/>
                <w:webHidden/>
              </w:rPr>
            </w:r>
            <w:r>
              <w:rPr>
                <w:noProof/>
                <w:webHidden/>
              </w:rPr>
              <w:fldChar w:fldCharType="separate"/>
            </w:r>
            <w:r w:rsidR="00DD2605">
              <w:rPr>
                <w:noProof/>
                <w:webHidden/>
              </w:rPr>
              <w:t>26</w:t>
            </w:r>
            <w:r>
              <w:rPr>
                <w:noProof/>
                <w:webHidden/>
              </w:rPr>
              <w:fldChar w:fldCharType="end"/>
            </w:r>
          </w:hyperlink>
        </w:p>
        <w:p w:rsidR="00185F68" w:rsidRDefault="00F33E5F" w:rsidP="00185F68">
          <w:pPr>
            <w:pStyle w:val="TJ2"/>
            <w:rPr>
              <w:rFonts w:eastAsiaTheme="minorEastAsia"/>
              <w:noProof/>
              <w:lang w:eastAsia="hu-HU"/>
            </w:rPr>
          </w:pPr>
          <w:hyperlink w:anchor="_Toc399509020" w:history="1">
            <w:r w:rsidR="00185F68" w:rsidRPr="005C3009">
              <w:rPr>
                <w:rStyle w:val="Hiperhivatkozs"/>
                <w:noProof/>
              </w:rPr>
              <w:t>Felelősségvállalás másokért, önkéntesség</w:t>
            </w:r>
            <w:r w:rsidR="00185F68">
              <w:rPr>
                <w:noProof/>
                <w:webHidden/>
              </w:rPr>
              <w:tab/>
            </w:r>
            <w:r>
              <w:rPr>
                <w:noProof/>
                <w:webHidden/>
              </w:rPr>
              <w:fldChar w:fldCharType="begin"/>
            </w:r>
            <w:r w:rsidR="00185F68">
              <w:rPr>
                <w:noProof/>
                <w:webHidden/>
              </w:rPr>
              <w:instrText xml:space="preserve"> PAGEREF _Toc399509020 \h </w:instrText>
            </w:r>
            <w:r>
              <w:rPr>
                <w:noProof/>
                <w:webHidden/>
              </w:rPr>
            </w:r>
            <w:r>
              <w:rPr>
                <w:noProof/>
                <w:webHidden/>
              </w:rPr>
              <w:fldChar w:fldCharType="separate"/>
            </w:r>
            <w:r w:rsidR="00DD2605">
              <w:rPr>
                <w:noProof/>
                <w:webHidden/>
              </w:rPr>
              <w:t>26</w:t>
            </w:r>
            <w:r>
              <w:rPr>
                <w:noProof/>
                <w:webHidden/>
              </w:rPr>
              <w:fldChar w:fldCharType="end"/>
            </w:r>
          </w:hyperlink>
        </w:p>
        <w:p w:rsidR="00185F68" w:rsidRDefault="00F33E5F" w:rsidP="00185F68">
          <w:pPr>
            <w:pStyle w:val="TJ2"/>
            <w:rPr>
              <w:rFonts w:eastAsiaTheme="minorEastAsia"/>
              <w:noProof/>
              <w:lang w:eastAsia="hu-HU"/>
            </w:rPr>
          </w:pPr>
          <w:hyperlink w:anchor="_Toc399509021" w:history="1">
            <w:r w:rsidR="00185F68" w:rsidRPr="005C3009">
              <w:rPr>
                <w:rStyle w:val="Hiperhivatkozs"/>
                <w:noProof/>
              </w:rPr>
              <w:t>Fenntarthatóság, környezettudatosság</w:t>
            </w:r>
            <w:r w:rsidR="00185F68">
              <w:rPr>
                <w:noProof/>
                <w:webHidden/>
              </w:rPr>
              <w:tab/>
            </w:r>
            <w:r>
              <w:rPr>
                <w:noProof/>
                <w:webHidden/>
              </w:rPr>
              <w:fldChar w:fldCharType="begin"/>
            </w:r>
            <w:r w:rsidR="00185F68">
              <w:rPr>
                <w:noProof/>
                <w:webHidden/>
              </w:rPr>
              <w:instrText xml:space="preserve"> PAGEREF _Toc399509021 \h </w:instrText>
            </w:r>
            <w:r>
              <w:rPr>
                <w:noProof/>
                <w:webHidden/>
              </w:rPr>
            </w:r>
            <w:r>
              <w:rPr>
                <w:noProof/>
                <w:webHidden/>
              </w:rPr>
              <w:fldChar w:fldCharType="separate"/>
            </w:r>
            <w:r w:rsidR="00DD2605">
              <w:rPr>
                <w:noProof/>
                <w:webHidden/>
              </w:rPr>
              <w:t>26</w:t>
            </w:r>
            <w:r>
              <w:rPr>
                <w:noProof/>
                <w:webHidden/>
              </w:rPr>
              <w:fldChar w:fldCharType="end"/>
            </w:r>
          </w:hyperlink>
        </w:p>
        <w:p w:rsidR="00185F68" w:rsidRDefault="00F33E5F" w:rsidP="00185F68">
          <w:pPr>
            <w:pStyle w:val="TJ2"/>
            <w:rPr>
              <w:rFonts w:eastAsiaTheme="minorEastAsia"/>
              <w:noProof/>
              <w:lang w:eastAsia="hu-HU"/>
            </w:rPr>
          </w:pPr>
          <w:hyperlink w:anchor="_Toc399509022" w:history="1">
            <w:r w:rsidR="00185F68" w:rsidRPr="005C3009">
              <w:rPr>
                <w:rStyle w:val="Hiperhivatkozs"/>
                <w:noProof/>
              </w:rPr>
              <w:t>Pályaorientáció</w:t>
            </w:r>
            <w:r w:rsidR="00185F68">
              <w:rPr>
                <w:noProof/>
                <w:webHidden/>
              </w:rPr>
              <w:tab/>
            </w:r>
            <w:r>
              <w:rPr>
                <w:noProof/>
                <w:webHidden/>
              </w:rPr>
              <w:fldChar w:fldCharType="begin"/>
            </w:r>
            <w:r w:rsidR="00185F68">
              <w:rPr>
                <w:noProof/>
                <w:webHidden/>
              </w:rPr>
              <w:instrText xml:space="preserve"> PAGEREF _Toc399509022 \h </w:instrText>
            </w:r>
            <w:r>
              <w:rPr>
                <w:noProof/>
                <w:webHidden/>
              </w:rPr>
            </w:r>
            <w:r>
              <w:rPr>
                <w:noProof/>
                <w:webHidden/>
              </w:rPr>
              <w:fldChar w:fldCharType="separate"/>
            </w:r>
            <w:r w:rsidR="00DD2605">
              <w:rPr>
                <w:noProof/>
                <w:webHidden/>
              </w:rPr>
              <w:t>27</w:t>
            </w:r>
            <w:r>
              <w:rPr>
                <w:noProof/>
                <w:webHidden/>
              </w:rPr>
              <w:fldChar w:fldCharType="end"/>
            </w:r>
          </w:hyperlink>
        </w:p>
        <w:p w:rsidR="00185F68" w:rsidRDefault="00F33E5F" w:rsidP="00185F68">
          <w:pPr>
            <w:pStyle w:val="TJ2"/>
            <w:rPr>
              <w:rFonts w:eastAsiaTheme="minorEastAsia"/>
              <w:noProof/>
              <w:lang w:eastAsia="hu-HU"/>
            </w:rPr>
          </w:pPr>
          <w:hyperlink w:anchor="_Toc399509023" w:history="1">
            <w:r w:rsidR="00185F68" w:rsidRPr="005C3009">
              <w:rPr>
                <w:rStyle w:val="Hiperhivatkozs"/>
                <w:noProof/>
              </w:rPr>
              <w:t>Gazdasági és pénzügyi nevelés</w:t>
            </w:r>
            <w:r w:rsidR="00185F68">
              <w:rPr>
                <w:noProof/>
                <w:webHidden/>
              </w:rPr>
              <w:tab/>
            </w:r>
            <w:r>
              <w:rPr>
                <w:noProof/>
                <w:webHidden/>
              </w:rPr>
              <w:fldChar w:fldCharType="begin"/>
            </w:r>
            <w:r w:rsidR="00185F68">
              <w:rPr>
                <w:noProof/>
                <w:webHidden/>
              </w:rPr>
              <w:instrText xml:space="preserve"> PAGEREF _Toc399509023 \h </w:instrText>
            </w:r>
            <w:r>
              <w:rPr>
                <w:noProof/>
                <w:webHidden/>
              </w:rPr>
            </w:r>
            <w:r>
              <w:rPr>
                <w:noProof/>
                <w:webHidden/>
              </w:rPr>
              <w:fldChar w:fldCharType="separate"/>
            </w:r>
            <w:r w:rsidR="00DD2605">
              <w:rPr>
                <w:noProof/>
                <w:webHidden/>
              </w:rPr>
              <w:t>27</w:t>
            </w:r>
            <w:r>
              <w:rPr>
                <w:noProof/>
                <w:webHidden/>
              </w:rPr>
              <w:fldChar w:fldCharType="end"/>
            </w:r>
          </w:hyperlink>
        </w:p>
        <w:p w:rsidR="00185F68" w:rsidRDefault="00F33E5F" w:rsidP="00185F68">
          <w:pPr>
            <w:pStyle w:val="TJ2"/>
            <w:rPr>
              <w:rFonts w:eastAsiaTheme="minorEastAsia"/>
              <w:noProof/>
              <w:lang w:eastAsia="hu-HU"/>
            </w:rPr>
          </w:pPr>
          <w:hyperlink w:anchor="_Toc399509024" w:history="1">
            <w:r w:rsidR="00185F68" w:rsidRPr="005C3009">
              <w:rPr>
                <w:rStyle w:val="Hiperhivatkozs"/>
                <w:noProof/>
              </w:rPr>
              <w:t>Médiatudatosságra nevelés</w:t>
            </w:r>
            <w:r w:rsidR="00185F68">
              <w:rPr>
                <w:noProof/>
                <w:webHidden/>
              </w:rPr>
              <w:tab/>
            </w:r>
            <w:r>
              <w:rPr>
                <w:noProof/>
                <w:webHidden/>
              </w:rPr>
              <w:fldChar w:fldCharType="begin"/>
            </w:r>
            <w:r w:rsidR="00185F68">
              <w:rPr>
                <w:noProof/>
                <w:webHidden/>
              </w:rPr>
              <w:instrText xml:space="preserve"> PAGEREF _Toc399509024 \h </w:instrText>
            </w:r>
            <w:r>
              <w:rPr>
                <w:noProof/>
                <w:webHidden/>
              </w:rPr>
            </w:r>
            <w:r>
              <w:rPr>
                <w:noProof/>
                <w:webHidden/>
              </w:rPr>
              <w:fldChar w:fldCharType="separate"/>
            </w:r>
            <w:r w:rsidR="00DD2605">
              <w:rPr>
                <w:noProof/>
                <w:webHidden/>
              </w:rPr>
              <w:t>27</w:t>
            </w:r>
            <w:r>
              <w:rPr>
                <w:noProof/>
                <w:webHidden/>
              </w:rPr>
              <w:fldChar w:fldCharType="end"/>
            </w:r>
          </w:hyperlink>
        </w:p>
        <w:p w:rsidR="00185F68" w:rsidRDefault="00F33E5F" w:rsidP="00185F68">
          <w:pPr>
            <w:pStyle w:val="TJ2"/>
            <w:rPr>
              <w:rFonts w:eastAsiaTheme="minorEastAsia"/>
              <w:noProof/>
              <w:lang w:eastAsia="hu-HU"/>
            </w:rPr>
          </w:pPr>
          <w:hyperlink w:anchor="_Toc399509025" w:history="1">
            <w:r w:rsidR="00185F68" w:rsidRPr="005C3009">
              <w:rPr>
                <w:rStyle w:val="Hiperhivatkozs"/>
                <w:noProof/>
              </w:rPr>
              <w:t>A tanulás tanítása</w:t>
            </w:r>
            <w:r w:rsidR="00185F68">
              <w:rPr>
                <w:noProof/>
                <w:webHidden/>
              </w:rPr>
              <w:tab/>
            </w:r>
            <w:r>
              <w:rPr>
                <w:noProof/>
                <w:webHidden/>
              </w:rPr>
              <w:fldChar w:fldCharType="begin"/>
            </w:r>
            <w:r w:rsidR="00185F68">
              <w:rPr>
                <w:noProof/>
                <w:webHidden/>
              </w:rPr>
              <w:instrText xml:space="preserve"> PAGEREF _Toc399509025 \h </w:instrText>
            </w:r>
            <w:r>
              <w:rPr>
                <w:noProof/>
                <w:webHidden/>
              </w:rPr>
            </w:r>
            <w:r>
              <w:rPr>
                <w:noProof/>
                <w:webHidden/>
              </w:rPr>
              <w:fldChar w:fldCharType="separate"/>
            </w:r>
            <w:r w:rsidR="00DD2605">
              <w:rPr>
                <w:noProof/>
                <w:webHidden/>
              </w:rPr>
              <w:t>27</w:t>
            </w:r>
            <w:r>
              <w:rPr>
                <w:noProof/>
                <w:webHidden/>
              </w:rPr>
              <w:fldChar w:fldCharType="end"/>
            </w:r>
          </w:hyperlink>
        </w:p>
        <w:p w:rsidR="00185F68" w:rsidRDefault="00F33E5F" w:rsidP="00185F68">
          <w:pPr>
            <w:pStyle w:val="TJ2"/>
            <w:rPr>
              <w:rFonts w:eastAsiaTheme="minorEastAsia"/>
              <w:noProof/>
              <w:lang w:eastAsia="hu-HU"/>
            </w:rPr>
          </w:pPr>
          <w:hyperlink w:anchor="_Toc399509026" w:history="1">
            <w:r w:rsidR="00185F68" w:rsidRPr="005C3009">
              <w:rPr>
                <w:rStyle w:val="Hiperhivatkozs"/>
                <w:noProof/>
              </w:rPr>
              <w:t>Egységesség és differenciálás, módszertani alapelvek</w:t>
            </w:r>
            <w:r w:rsidR="00185F68">
              <w:rPr>
                <w:noProof/>
                <w:webHidden/>
              </w:rPr>
              <w:tab/>
            </w:r>
            <w:r>
              <w:rPr>
                <w:noProof/>
                <w:webHidden/>
              </w:rPr>
              <w:fldChar w:fldCharType="begin"/>
            </w:r>
            <w:r w:rsidR="00185F68">
              <w:rPr>
                <w:noProof/>
                <w:webHidden/>
              </w:rPr>
              <w:instrText xml:space="preserve"> PAGEREF _Toc399509026 \h </w:instrText>
            </w:r>
            <w:r>
              <w:rPr>
                <w:noProof/>
                <w:webHidden/>
              </w:rPr>
            </w:r>
            <w:r>
              <w:rPr>
                <w:noProof/>
                <w:webHidden/>
              </w:rPr>
              <w:fldChar w:fldCharType="separate"/>
            </w:r>
            <w:r w:rsidR="00DD2605">
              <w:rPr>
                <w:noProof/>
                <w:webHidden/>
              </w:rPr>
              <w:t>28</w:t>
            </w:r>
            <w:r>
              <w:rPr>
                <w:noProof/>
                <w:webHidden/>
              </w:rPr>
              <w:fldChar w:fldCharType="end"/>
            </w:r>
          </w:hyperlink>
        </w:p>
        <w:p w:rsidR="00185F68" w:rsidRDefault="00F33E5F" w:rsidP="00185F68">
          <w:pPr>
            <w:pStyle w:val="TJ2"/>
            <w:rPr>
              <w:rFonts w:eastAsiaTheme="minorEastAsia"/>
              <w:noProof/>
              <w:lang w:eastAsia="hu-HU"/>
            </w:rPr>
          </w:pPr>
          <w:hyperlink w:anchor="_Toc399509027" w:history="1">
            <w:r w:rsidR="00185F68" w:rsidRPr="005C3009">
              <w:rPr>
                <w:rStyle w:val="Hiperhivatkozs"/>
                <w:noProof/>
              </w:rPr>
              <w:t>Az eredményes tanulás segítésének elvei</w:t>
            </w:r>
            <w:r w:rsidR="00185F68">
              <w:rPr>
                <w:noProof/>
                <w:webHidden/>
              </w:rPr>
              <w:tab/>
            </w:r>
            <w:r>
              <w:rPr>
                <w:noProof/>
                <w:webHidden/>
              </w:rPr>
              <w:fldChar w:fldCharType="begin"/>
            </w:r>
            <w:r w:rsidR="00185F68">
              <w:rPr>
                <w:noProof/>
                <w:webHidden/>
              </w:rPr>
              <w:instrText xml:space="preserve"> PAGEREF _Toc399509027 \h </w:instrText>
            </w:r>
            <w:r>
              <w:rPr>
                <w:noProof/>
                <w:webHidden/>
              </w:rPr>
            </w:r>
            <w:r>
              <w:rPr>
                <w:noProof/>
                <w:webHidden/>
              </w:rPr>
              <w:fldChar w:fldCharType="separate"/>
            </w:r>
            <w:r w:rsidR="00DD2605">
              <w:rPr>
                <w:noProof/>
                <w:webHidden/>
              </w:rPr>
              <w:t>29</w:t>
            </w:r>
            <w:r>
              <w:rPr>
                <w:noProof/>
                <w:webHidden/>
              </w:rPr>
              <w:fldChar w:fldCharType="end"/>
            </w:r>
          </w:hyperlink>
        </w:p>
        <w:p w:rsidR="00185F68" w:rsidRDefault="00F33E5F" w:rsidP="00185F68">
          <w:pPr>
            <w:pStyle w:val="TJ2"/>
            <w:rPr>
              <w:rFonts w:eastAsiaTheme="minorEastAsia"/>
              <w:noProof/>
              <w:lang w:eastAsia="hu-HU"/>
            </w:rPr>
          </w:pPr>
          <w:hyperlink w:anchor="_Toc399509028" w:history="1">
            <w:r w:rsidR="00185F68" w:rsidRPr="005C3009">
              <w:rPr>
                <w:rStyle w:val="Hiperhivatkozs"/>
                <w:noProof/>
              </w:rPr>
              <w:t>Képesség-kibontakoztató felkészítés</w:t>
            </w:r>
            <w:r w:rsidR="00185F68">
              <w:rPr>
                <w:noProof/>
                <w:webHidden/>
              </w:rPr>
              <w:tab/>
            </w:r>
            <w:r>
              <w:rPr>
                <w:noProof/>
                <w:webHidden/>
              </w:rPr>
              <w:fldChar w:fldCharType="begin"/>
            </w:r>
            <w:r w:rsidR="00185F68">
              <w:rPr>
                <w:noProof/>
                <w:webHidden/>
              </w:rPr>
              <w:instrText xml:space="preserve"> PAGEREF _Toc399509028 \h </w:instrText>
            </w:r>
            <w:r>
              <w:rPr>
                <w:noProof/>
                <w:webHidden/>
              </w:rPr>
            </w:r>
            <w:r>
              <w:rPr>
                <w:noProof/>
                <w:webHidden/>
              </w:rPr>
              <w:fldChar w:fldCharType="separate"/>
            </w:r>
            <w:r w:rsidR="00DD2605">
              <w:rPr>
                <w:noProof/>
                <w:webHidden/>
              </w:rPr>
              <w:t>30</w:t>
            </w:r>
            <w:r>
              <w:rPr>
                <w:noProof/>
                <w:webHidden/>
              </w:rPr>
              <w:fldChar w:fldCharType="end"/>
            </w:r>
          </w:hyperlink>
        </w:p>
        <w:p w:rsidR="00185F68" w:rsidRDefault="00F33E5F" w:rsidP="00185F68">
          <w:pPr>
            <w:pStyle w:val="TJ2"/>
            <w:rPr>
              <w:rFonts w:eastAsiaTheme="minorEastAsia"/>
              <w:noProof/>
              <w:lang w:eastAsia="hu-HU"/>
            </w:rPr>
          </w:pPr>
          <w:hyperlink w:anchor="_Toc399509029" w:history="1">
            <w:r w:rsidR="00185F68" w:rsidRPr="005C3009">
              <w:rPr>
                <w:rStyle w:val="Hiperhivatkozs"/>
                <w:noProof/>
              </w:rPr>
              <w:t>Kompetenciafejlesztés, műveltségközvetítés, tudásépítés</w:t>
            </w:r>
            <w:r w:rsidR="00185F68">
              <w:rPr>
                <w:noProof/>
                <w:webHidden/>
              </w:rPr>
              <w:tab/>
            </w:r>
            <w:r>
              <w:rPr>
                <w:noProof/>
                <w:webHidden/>
              </w:rPr>
              <w:fldChar w:fldCharType="begin"/>
            </w:r>
            <w:r w:rsidR="00185F68">
              <w:rPr>
                <w:noProof/>
                <w:webHidden/>
              </w:rPr>
              <w:instrText xml:space="preserve"> PAGEREF _Toc399509029 \h </w:instrText>
            </w:r>
            <w:r>
              <w:rPr>
                <w:noProof/>
                <w:webHidden/>
              </w:rPr>
            </w:r>
            <w:r>
              <w:rPr>
                <w:noProof/>
                <w:webHidden/>
              </w:rPr>
              <w:fldChar w:fldCharType="separate"/>
            </w:r>
            <w:r w:rsidR="00DD2605">
              <w:rPr>
                <w:noProof/>
                <w:webHidden/>
              </w:rPr>
              <w:t>30</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0" w:history="1">
            <w:r w:rsidR="00185F68" w:rsidRPr="005C3009">
              <w:rPr>
                <w:rStyle w:val="Hiperhivatkozs"/>
                <w:noProof/>
              </w:rPr>
              <w:t>Anyanyelvi kommunikáció</w:t>
            </w:r>
            <w:r w:rsidR="00185F68">
              <w:rPr>
                <w:noProof/>
                <w:webHidden/>
              </w:rPr>
              <w:tab/>
            </w:r>
            <w:r>
              <w:rPr>
                <w:noProof/>
                <w:webHidden/>
              </w:rPr>
              <w:fldChar w:fldCharType="begin"/>
            </w:r>
            <w:r w:rsidR="00185F68">
              <w:rPr>
                <w:noProof/>
                <w:webHidden/>
              </w:rPr>
              <w:instrText xml:space="preserve"> PAGEREF _Toc399509030 \h </w:instrText>
            </w:r>
            <w:r>
              <w:rPr>
                <w:noProof/>
                <w:webHidden/>
              </w:rPr>
            </w:r>
            <w:r>
              <w:rPr>
                <w:noProof/>
                <w:webHidden/>
              </w:rPr>
              <w:fldChar w:fldCharType="separate"/>
            </w:r>
            <w:r w:rsidR="00DD2605">
              <w:rPr>
                <w:noProof/>
                <w:webHidden/>
              </w:rPr>
              <w:t>30</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1" w:history="1">
            <w:r w:rsidR="00185F68" w:rsidRPr="005C3009">
              <w:rPr>
                <w:rStyle w:val="Hiperhivatkozs"/>
                <w:noProof/>
              </w:rPr>
              <w:t>Az Európai Parlament és a Tanács ajánlása az egész életen át tartó tanuláshoz szükséges kulcskompetenciákról,</w:t>
            </w:r>
            <w:r w:rsidR="00185F68">
              <w:rPr>
                <w:noProof/>
                <w:webHidden/>
              </w:rPr>
              <w:tab/>
            </w:r>
            <w:r>
              <w:rPr>
                <w:noProof/>
                <w:webHidden/>
              </w:rPr>
              <w:fldChar w:fldCharType="begin"/>
            </w:r>
            <w:r w:rsidR="00185F68">
              <w:rPr>
                <w:noProof/>
                <w:webHidden/>
              </w:rPr>
              <w:instrText xml:space="preserve"> PAGEREF _Toc399509031 \h </w:instrText>
            </w:r>
            <w:r>
              <w:rPr>
                <w:noProof/>
                <w:webHidden/>
              </w:rPr>
            </w:r>
            <w:r>
              <w:rPr>
                <w:noProof/>
                <w:webHidden/>
              </w:rPr>
              <w:fldChar w:fldCharType="separate"/>
            </w:r>
            <w:r w:rsidR="00DD2605">
              <w:rPr>
                <w:noProof/>
                <w:webHidden/>
              </w:rPr>
              <w:t>31</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2" w:history="1">
            <w:r w:rsidR="00185F68" w:rsidRPr="005C3009">
              <w:rPr>
                <w:rStyle w:val="Hiperhivatkozs"/>
                <w:noProof/>
              </w:rPr>
              <w:t>Idegen nyelvi kommunikáció</w:t>
            </w:r>
            <w:r w:rsidR="00185F68">
              <w:rPr>
                <w:noProof/>
                <w:webHidden/>
              </w:rPr>
              <w:tab/>
            </w:r>
            <w:r>
              <w:rPr>
                <w:noProof/>
                <w:webHidden/>
              </w:rPr>
              <w:fldChar w:fldCharType="begin"/>
            </w:r>
            <w:r w:rsidR="00185F68">
              <w:rPr>
                <w:noProof/>
                <w:webHidden/>
              </w:rPr>
              <w:instrText xml:space="preserve"> PAGEREF _Toc399509032 \h </w:instrText>
            </w:r>
            <w:r>
              <w:rPr>
                <w:noProof/>
                <w:webHidden/>
              </w:rPr>
            </w:r>
            <w:r>
              <w:rPr>
                <w:noProof/>
                <w:webHidden/>
              </w:rPr>
              <w:fldChar w:fldCharType="separate"/>
            </w:r>
            <w:r w:rsidR="00DD2605">
              <w:rPr>
                <w:noProof/>
                <w:webHidden/>
              </w:rPr>
              <w:t>31</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3" w:history="1">
            <w:r w:rsidR="00185F68" w:rsidRPr="005C3009">
              <w:rPr>
                <w:rStyle w:val="Hiperhivatkozs"/>
                <w:noProof/>
              </w:rPr>
              <w:t>Matematikai kompetencia</w:t>
            </w:r>
            <w:r w:rsidR="00185F68">
              <w:rPr>
                <w:noProof/>
                <w:webHidden/>
              </w:rPr>
              <w:tab/>
            </w:r>
            <w:r>
              <w:rPr>
                <w:noProof/>
                <w:webHidden/>
              </w:rPr>
              <w:fldChar w:fldCharType="begin"/>
            </w:r>
            <w:r w:rsidR="00185F68">
              <w:rPr>
                <w:noProof/>
                <w:webHidden/>
              </w:rPr>
              <w:instrText xml:space="preserve"> PAGEREF _Toc399509033 \h </w:instrText>
            </w:r>
            <w:r>
              <w:rPr>
                <w:noProof/>
                <w:webHidden/>
              </w:rPr>
            </w:r>
            <w:r>
              <w:rPr>
                <w:noProof/>
                <w:webHidden/>
              </w:rPr>
              <w:fldChar w:fldCharType="separate"/>
            </w:r>
            <w:r w:rsidR="00DD2605">
              <w:rPr>
                <w:noProof/>
                <w:webHidden/>
              </w:rPr>
              <w:t>32</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4" w:history="1">
            <w:r w:rsidR="00185F68" w:rsidRPr="005C3009">
              <w:rPr>
                <w:rStyle w:val="Hiperhivatkozs"/>
                <w:noProof/>
              </w:rPr>
              <w:t>Természettudományos és technikai kompetencia</w:t>
            </w:r>
            <w:r w:rsidR="00185F68">
              <w:rPr>
                <w:noProof/>
                <w:webHidden/>
              </w:rPr>
              <w:tab/>
            </w:r>
            <w:r>
              <w:rPr>
                <w:noProof/>
                <w:webHidden/>
              </w:rPr>
              <w:fldChar w:fldCharType="begin"/>
            </w:r>
            <w:r w:rsidR="00185F68">
              <w:rPr>
                <w:noProof/>
                <w:webHidden/>
              </w:rPr>
              <w:instrText xml:space="preserve"> PAGEREF _Toc399509034 \h </w:instrText>
            </w:r>
            <w:r>
              <w:rPr>
                <w:noProof/>
                <w:webHidden/>
              </w:rPr>
            </w:r>
            <w:r>
              <w:rPr>
                <w:noProof/>
                <w:webHidden/>
              </w:rPr>
              <w:fldChar w:fldCharType="separate"/>
            </w:r>
            <w:r w:rsidR="00DD2605">
              <w:rPr>
                <w:noProof/>
                <w:webHidden/>
              </w:rPr>
              <w:t>32</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5" w:history="1">
            <w:r w:rsidR="00185F68" w:rsidRPr="005C3009">
              <w:rPr>
                <w:rStyle w:val="Hiperhivatkozs"/>
                <w:noProof/>
              </w:rPr>
              <w:t>Digitális kompetencia</w:t>
            </w:r>
            <w:r w:rsidR="00185F68">
              <w:rPr>
                <w:noProof/>
                <w:webHidden/>
              </w:rPr>
              <w:tab/>
            </w:r>
            <w:r>
              <w:rPr>
                <w:noProof/>
                <w:webHidden/>
              </w:rPr>
              <w:fldChar w:fldCharType="begin"/>
            </w:r>
            <w:r w:rsidR="00185F68">
              <w:rPr>
                <w:noProof/>
                <w:webHidden/>
              </w:rPr>
              <w:instrText xml:space="preserve"> PAGEREF _Toc399509035 \h </w:instrText>
            </w:r>
            <w:r>
              <w:rPr>
                <w:noProof/>
                <w:webHidden/>
              </w:rPr>
            </w:r>
            <w:r>
              <w:rPr>
                <w:noProof/>
                <w:webHidden/>
              </w:rPr>
              <w:fldChar w:fldCharType="separate"/>
            </w:r>
            <w:r w:rsidR="00DD2605">
              <w:rPr>
                <w:noProof/>
                <w:webHidden/>
              </w:rPr>
              <w:t>33</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6" w:history="1">
            <w:r w:rsidR="00185F68" w:rsidRPr="005C3009">
              <w:rPr>
                <w:rStyle w:val="Hiperhivatkozs"/>
                <w:noProof/>
              </w:rPr>
              <w:t>Szociális és állampolgári kompetencia</w:t>
            </w:r>
            <w:r w:rsidR="00185F68">
              <w:rPr>
                <w:noProof/>
                <w:webHidden/>
              </w:rPr>
              <w:tab/>
            </w:r>
            <w:r>
              <w:rPr>
                <w:noProof/>
                <w:webHidden/>
              </w:rPr>
              <w:fldChar w:fldCharType="begin"/>
            </w:r>
            <w:r w:rsidR="00185F68">
              <w:rPr>
                <w:noProof/>
                <w:webHidden/>
              </w:rPr>
              <w:instrText xml:space="preserve"> PAGEREF _Toc399509036 \h </w:instrText>
            </w:r>
            <w:r>
              <w:rPr>
                <w:noProof/>
                <w:webHidden/>
              </w:rPr>
            </w:r>
            <w:r>
              <w:rPr>
                <w:noProof/>
                <w:webHidden/>
              </w:rPr>
              <w:fldChar w:fldCharType="separate"/>
            </w:r>
            <w:r w:rsidR="00DD2605">
              <w:rPr>
                <w:noProof/>
                <w:webHidden/>
              </w:rPr>
              <w:t>34</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7" w:history="1">
            <w:r w:rsidR="00185F68" w:rsidRPr="005C3009">
              <w:rPr>
                <w:rStyle w:val="Hiperhivatkozs"/>
                <w:noProof/>
              </w:rPr>
              <w:t>Kezdeményezőképesség és vállalkozói kompetencia</w:t>
            </w:r>
            <w:r w:rsidR="00185F68">
              <w:rPr>
                <w:noProof/>
                <w:webHidden/>
              </w:rPr>
              <w:tab/>
            </w:r>
            <w:r>
              <w:rPr>
                <w:noProof/>
                <w:webHidden/>
              </w:rPr>
              <w:fldChar w:fldCharType="begin"/>
            </w:r>
            <w:r w:rsidR="00185F68">
              <w:rPr>
                <w:noProof/>
                <w:webHidden/>
              </w:rPr>
              <w:instrText xml:space="preserve"> PAGEREF _Toc399509037 \h </w:instrText>
            </w:r>
            <w:r>
              <w:rPr>
                <w:noProof/>
                <w:webHidden/>
              </w:rPr>
            </w:r>
            <w:r>
              <w:rPr>
                <w:noProof/>
                <w:webHidden/>
              </w:rPr>
              <w:fldChar w:fldCharType="separate"/>
            </w:r>
            <w:r w:rsidR="00DD2605">
              <w:rPr>
                <w:noProof/>
                <w:webHidden/>
              </w:rPr>
              <w:t>35</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8" w:history="1">
            <w:r w:rsidR="00185F68" w:rsidRPr="005C3009">
              <w:rPr>
                <w:rStyle w:val="Hiperhivatkozs"/>
                <w:noProof/>
              </w:rPr>
              <w:t>Esztétikai-művészeti tudatosság és kifejezőkészség</w:t>
            </w:r>
            <w:r w:rsidR="00185F68">
              <w:rPr>
                <w:noProof/>
                <w:webHidden/>
              </w:rPr>
              <w:tab/>
            </w:r>
            <w:r>
              <w:rPr>
                <w:noProof/>
                <w:webHidden/>
              </w:rPr>
              <w:fldChar w:fldCharType="begin"/>
            </w:r>
            <w:r w:rsidR="00185F68">
              <w:rPr>
                <w:noProof/>
                <w:webHidden/>
              </w:rPr>
              <w:instrText xml:space="preserve"> PAGEREF _Toc399509038 \h </w:instrText>
            </w:r>
            <w:r>
              <w:rPr>
                <w:noProof/>
                <w:webHidden/>
              </w:rPr>
            </w:r>
            <w:r>
              <w:rPr>
                <w:noProof/>
                <w:webHidden/>
              </w:rPr>
              <w:fldChar w:fldCharType="separate"/>
            </w:r>
            <w:r w:rsidR="00DD2605">
              <w:rPr>
                <w:noProof/>
                <w:webHidden/>
              </w:rPr>
              <w:t>35</w:t>
            </w:r>
            <w:r>
              <w:rPr>
                <w:noProof/>
                <w:webHidden/>
              </w:rPr>
              <w:fldChar w:fldCharType="end"/>
            </w:r>
          </w:hyperlink>
        </w:p>
        <w:p w:rsidR="00185F68" w:rsidRDefault="00F33E5F" w:rsidP="00185F68">
          <w:pPr>
            <w:pStyle w:val="TJ3"/>
            <w:tabs>
              <w:tab w:val="right" w:leader="dot" w:pos="9062"/>
            </w:tabs>
            <w:spacing w:after="0" w:line="240" w:lineRule="auto"/>
            <w:rPr>
              <w:rFonts w:eastAsiaTheme="minorEastAsia"/>
              <w:noProof/>
              <w:lang w:eastAsia="hu-HU"/>
            </w:rPr>
          </w:pPr>
          <w:hyperlink w:anchor="_Toc399509039" w:history="1">
            <w:r w:rsidR="00185F68" w:rsidRPr="005C3009">
              <w:rPr>
                <w:rStyle w:val="Hiperhivatkozs"/>
                <w:noProof/>
              </w:rPr>
              <w:t>A hatékony, önálló tanulás</w:t>
            </w:r>
            <w:r w:rsidR="00185F68">
              <w:rPr>
                <w:noProof/>
                <w:webHidden/>
              </w:rPr>
              <w:tab/>
            </w:r>
            <w:r>
              <w:rPr>
                <w:noProof/>
                <w:webHidden/>
              </w:rPr>
              <w:fldChar w:fldCharType="begin"/>
            </w:r>
            <w:r w:rsidR="00185F68">
              <w:rPr>
                <w:noProof/>
                <w:webHidden/>
              </w:rPr>
              <w:instrText xml:space="preserve"> PAGEREF _Toc399509039 \h </w:instrText>
            </w:r>
            <w:r>
              <w:rPr>
                <w:noProof/>
                <w:webHidden/>
              </w:rPr>
            </w:r>
            <w:r>
              <w:rPr>
                <w:noProof/>
                <w:webHidden/>
              </w:rPr>
              <w:fldChar w:fldCharType="separate"/>
            </w:r>
            <w:r w:rsidR="00DD2605">
              <w:rPr>
                <w:noProof/>
                <w:webHidden/>
              </w:rPr>
              <w:t>36</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40" w:history="1">
            <w:r w:rsidR="00185F68" w:rsidRPr="005C3009">
              <w:rPr>
                <w:rStyle w:val="Hiperhivatkozs"/>
                <w:noProof/>
              </w:rPr>
              <w:t>15. Az iskolaváltás, valamint a tanuló átvételének szabályai.</w:t>
            </w:r>
            <w:r w:rsidR="00185F68">
              <w:rPr>
                <w:noProof/>
                <w:webHidden/>
              </w:rPr>
              <w:tab/>
            </w:r>
            <w:r>
              <w:rPr>
                <w:noProof/>
                <w:webHidden/>
              </w:rPr>
              <w:fldChar w:fldCharType="begin"/>
            </w:r>
            <w:r w:rsidR="00185F68">
              <w:rPr>
                <w:noProof/>
                <w:webHidden/>
              </w:rPr>
              <w:instrText xml:space="preserve"> PAGEREF _Toc399509040 \h </w:instrText>
            </w:r>
            <w:r>
              <w:rPr>
                <w:noProof/>
                <w:webHidden/>
              </w:rPr>
            </w:r>
            <w:r>
              <w:rPr>
                <w:noProof/>
                <w:webHidden/>
              </w:rPr>
              <w:fldChar w:fldCharType="separate"/>
            </w:r>
            <w:r w:rsidR="00DD2605">
              <w:rPr>
                <w:noProof/>
                <w:webHidden/>
              </w:rPr>
              <w:t>37</w:t>
            </w:r>
            <w:r>
              <w:rPr>
                <w:noProof/>
                <w:webHidden/>
              </w:rPr>
              <w:fldChar w:fldCharType="end"/>
            </w:r>
          </w:hyperlink>
        </w:p>
        <w:p w:rsidR="00185F68" w:rsidRDefault="00F33E5F" w:rsidP="00185F68">
          <w:pPr>
            <w:pStyle w:val="TJ2"/>
            <w:rPr>
              <w:rFonts w:eastAsiaTheme="minorEastAsia"/>
              <w:noProof/>
              <w:lang w:eastAsia="hu-HU"/>
            </w:rPr>
          </w:pPr>
          <w:hyperlink w:anchor="_Toc399509041" w:history="1">
            <w:r w:rsidR="00185F68" w:rsidRPr="005C3009">
              <w:rPr>
                <w:rStyle w:val="Hiperhivatkozs"/>
                <w:noProof/>
              </w:rPr>
              <w:t>Első évfolyamba történő beiratkozás</w:t>
            </w:r>
            <w:r w:rsidR="00185F68">
              <w:rPr>
                <w:noProof/>
                <w:webHidden/>
              </w:rPr>
              <w:tab/>
            </w:r>
            <w:r>
              <w:rPr>
                <w:noProof/>
                <w:webHidden/>
              </w:rPr>
              <w:fldChar w:fldCharType="begin"/>
            </w:r>
            <w:r w:rsidR="00185F68">
              <w:rPr>
                <w:noProof/>
                <w:webHidden/>
              </w:rPr>
              <w:instrText xml:space="preserve"> PAGEREF _Toc399509041 \h </w:instrText>
            </w:r>
            <w:r>
              <w:rPr>
                <w:noProof/>
                <w:webHidden/>
              </w:rPr>
            </w:r>
            <w:r>
              <w:rPr>
                <w:noProof/>
                <w:webHidden/>
              </w:rPr>
              <w:fldChar w:fldCharType="separate"/>
            </w:r>
            <w:r w:rsidR="00DD2605">
              <w:rPr>
                <w:noProof/>
                <w:webHidden/>
              </w:rPr>
              <w:t>37</w:t>
            </w:r>
            <w:r>
              <w:rPr>
                <w:noProof/>
                <w:webHidden/>
              </w:rPr>
              <w:fldChar w:fldCharType="end"/>
            </w:r>
          </w:hyperlink>
        </w:p>
        <w:p w:rsidR="00185F68" w:rsidRDefault="00F33E5F" w:rsidP="00185F68">
          <w:pPr>
            <w:pStyle w:val="TJ2"/>
            <w:rPr>
              <w:rFonts w:eastAsiaTheme="minorEastAsia"/>
              <w:noProof/>
              <w:lang w:eastAsia="hu-HU"/>
            </w:rPr>
          </w:pPr>
          <w:hyperlink w:anchor="_Toc399509042" w:history="1">
            <w:r w:rsidR="00185F68" w:rsidRPr="005C3009">
              <w:rPr>
                <w:rStyle w:val="Hiperhivatkozs"/>
                <w:noProof/>
              </w:rPr>
              <w:t>Tanulók átvételének szabályai</w:t>
            </w:r>
            <w:r w:rsidR="00185F68">
              <w:rPr>
                <w:noProof/>
                <w:webHidden/>
              </w:rPr>
              <w:tab/>
            </w:r>
            <w:r>
              <w:rPr>
                <w:noProof/>
                <w:webHidden/>
              </w:rPr>
              <w:fldChar w:fldCharType="begin"/>
            </w:r>
            <w:r w:rsidR="00185F68">
              <w:rPr>
                <w:noProof/>
                <w:webHidden/>
              </w:rPr>
              <w:instrText xml:space="preserve"> PAGEREF _Toc399509042 \h </w:instrText>
            </w:r>
            <w:r>
              <w:rPr>
                <w:noProof/>
                <w:webHidden/>
              </w:rPr>
            </w:r>
            <w:r>
              <w:rPr>
                <w:noProof/>
                <w:webHidden/>
              </w:rPr>
              <w:fldChar w:fldCharType="separate"/>
            </w:r>
            <w:r w:rsidR="00DD2605">
              <w:rPr>
                <w:noProof/>
                <w:webHidden/>
              </w:rPr>
              <w:t>37</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43" w:history="1">
            <w:r w:rsidR="00185F68" w:rsidRPr="005C3009">
              <w:rPr>
                <w:rStyle w:val="Hiperhivatkozs"/>
                <w:noProof/>
              </w:rPr>
              <w:t>16. Az iskolai írásbeli, szóbeli, gyakorlati beszámoltatások, az ismeretek számonkérésének rendje.</w:t>
            </w:r>
            <w:r w:rsidR="00185F68">
              <w:rPr>
                <w:noProof/>
                <w:webHidden/>
              </w:rPr>
              <w:tab/>
            </w:r>
            <w:r>
              <w:rPr>
                <w:noProof/>
                <w:webHidden/>
              </w:rPr>
              <w:fldChar w:fldCharType="begin"/>
            </w:r>
            <w:r w:rsidR="00185F68">
              <w:rPr>
                <w:noProof/>
                <w:webHidden/>
              </w:rPr>
              <w:instrText xml:space="preserve"> PAGEREF _Toc399509043 \h </w:instrText>
            </w:r>
            <w:r>
              <w:rPr>
                <w:noProof/>
                <w:webHidden/>
              </w:rPr>
            </w:r>
            <w:r>
              <w:rPr>
                <w:noProof/>
                <w:webHidden/>
              </w:rPr>
              <w:fldChar w:fldCharType="separate"/>
            </w:r>
            <w:r w:rsidR="00DD2605">
              <w:rPr>
                <w:noProof/>
                <w:webHidden/>
              </w:rPr>
              <w:t>38</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44" w:history="1">
            <w:r w:rsidR="00185F68" w:rsidRPr="005C3009">
              <w:rPr>
                <w:rStyle w:val="Hiperhivatkozs"/>
                <w:noProof/>
              </w:rPr>
              <w:t>17. Az otthoni, napközis, tanulószobai felkészüléshez előírt írásbeli és szóbeli feladatok meghatározásának elvei és korlátai.</w:t>
            </w:r>
            <w:r w:rsidR="00185F68">
              <w:rPr>
                <w:noProof/>
                <w:webHidden/>
              </w:rPr>
              <w:tab/>
            </w:r>
            <w:r>
              <w:rPr>
                <w:noProof/>
                <w:webHidden/>
              </w:rPr>
              <w:fldChar w:fldCharType="begin"/>
            </w:r>
            <w:r w:rsidR="00185F68">
              <w:rPr>
                <w:noProof/>
                <w:webHidden/>
              </w:rPr>
              <w:instrText xml:space="preserve"> PAGEREF _Toc399509044 \h </w:instrText>
            </w:r>
            <w:r>
              <w:rPr>
                <w:noProof/>
                <w:webHidden/>
              </w:rPr>
            </w:r>
            <w:r>
              <w:rPr>
                <w:noProof/>
                <w:webHidden/>
              </w:rPr>
              <w:fldChar w:fldCharType="separate"/>
            </w:r>
            <w:r w:rsidR="00DD2605">
              <w:rPr>
                <w:noProof/>
                <w:webHidden/>
              </w:rPr>
              <w:t>39</w:t>
            </w:r>
            <w:r>
              <w:rPr>
                <w:noProof/>
                <w:webHidden/>
              </w:rPr>
              <w:fldChar w:fldCharType="end"/>
            </w:r>
          </w:hyperlink>
        </w:p>
        <w:p w:rsidR="00185F68" w:rsidRDefault="00F33E5F" w:rsidP="00185F68">
          <w:pPr>
            <w:pStyle w:val="TJ2"/>
            <w:rPr>
              <w:rFonts w:eastAsiaTheme="minorEastAsia"/>
              <w:noProof/>
              <w:lang w:eastAsia="hu-HU"/>
            </w:rPr>
          </w:pPr>
          <w:hyperlink w:anchor="_Toc399509045" w:history="1">
            <w:r w:rsidR="00185F68" w:rsidRPr="005C3009">
              <w:rPr>
                <w:rStyle w:val="Hiperhivatkozs"/>
                <w:noProof/>
              </w:rPr>
              <w:t>Napközi otthon, tanulószoba:</w:t>
            </w:r>
            <w:r w:rsidR="00185F68">
              <w:rPr>
                <w:noProof/>
                <w:webHidden/>
              </w:rPr>
              <w:tab/>
            </w:r>
            <w:r>
              <w:rPr>
                <w:noProof/>
                <w:webHidden/>
              </w:rPr>
              <w:fldChar w:fldCharType="begin"/>
            </w:r>
            <w:r w:rsidR="00185F68">
              <w:rPr>
                <w:noProof/>
                <w:webHidden/>
              </w:rPr>
              <w:instrText xml:space="preserve"> PAGEREF _Toc399509045 \h </w:instrText>
            </w:r>
            <w:r>
              <w:rPr>
                <w:noProof/>
                <w:webHidden/>
              </w:rPr>
            </w:r>
            <w:r>
              <w:rPr>
                <w:noProof/>
                <w:webHidden/>
              </w:rPr>
              <w:fldChar w:fldCharType="separate"/>
            </w:r>
            <w:r w:rsidR="00DD2605">
              <w:rPr>
                <w:noProof/>
                <w:webHidden/>
              </w:rPr>
              <w:t>39</w:t>
            </w:r>
            <w:r>
              <w:rPr>
                <w:noProof/>
                <w:webHidden/>
              </w:rPr>
              <w:fldChar w:fldCharType="end"/>
            </w:r>
          </w:hyperlink>
        </w:p>
        <w:p w:rsidR="00185F68" w:rsidRDefault="00F33E5F" w:rsidP="00185F68">
          <w:pPr>
            <w:pStyle w:val="TJ1"/>
            <w:spacing w:line="240" w:lineRule="auto"/>
            <w:rPr>
              <w:rFonts w:eastAsiaTheme="minorEastAsia"/>
              <w:noProof/>
              <w:lang w:eastAsia="hu-HU"/>
            </w:rPr>
          </w:pPr>
          <w:hyperlink w:anchor="_Toc399509046" w:history="1">
            <w:r w:rsidR="00185F68" w:rsidRPr="005C3009">
              <w:rPr>
                <w:rStyle w:val="Hiperhivatkozs"/>
                <w:noProof/>
              </w:rPr>
              <w:t>18. Az emelt szintű ének zenei oktatáshoz kapcsolódó előírások.</w:t>
            </w:r>
            <w:r w:rsidR="00185F68">
              <w:rPr>
                <w:noProof/>
                <w:webHidden/>
              </w:rPr>
              <w:tab/>
            </w:r>
            <w:r>
              <w:rPr>
                <w:noProof/>
                <w:webHidden/>
              </w:rPr>
              <w:fldChar w:fldCharType="begin"/>
            </w:r>
            <w:r w:rsidR="00185F68">
              <w:rPr>
                <w:noProof/>
                <w:webHidden/>
              </w:rPr>
              <w:instrText xml:space="preserve"> PAGEREF _Toc399509046 \h </w:instrText>
            </w:r>
            <w:r>
              <w:rPr>
                <w:noProof/>
                <w:webHidden/>
              </w:rPr>
            </w:r>
            <w:r>
              <w:rPr>
                <w:noProof/>
                <w:webHidden/>
              </w:rPr>
              <w:fldChar w:fldCharType="separate"/>
            </w:r>
            <w:r w:rsidR="00DD2605">
              <w:rPr>
                <w:noProof/>
                <w:webHidden/>
              </w:rPr>
              <w:t>40</w:t>
            </w:r>
            <w:r>
              <w:rPr>
                <w:noProof/>
                <w:webHidden/>
              </w:rPr>
              <w:fldChar w:fldCharType="end"/>
            </w:r>
          </w:hyperlink>
        </w:p>
        <w:p w:rsidR="005C538A" w:rsidRDefault="00F33E5F" w:rsidP="00185F68">
          <w:pPr>
            <w:spacing w:after="0" w:line="240" w:lineRule="auto"/>
          </w:pPr>
          <w:r>
            <w:rPr>
              <w:b/>
              <w:bCs/>
            </w:rPr>
            <w:fldChar w:fldCharType="end"/>
          </w:r>
        </w:p>
      </w:sdtContent>
    </w:sdt>
    <w:p w:rsidR="005C538A" w:rsidRDefault="005C538A" w:rsidP="005C538A">
      <w:pPr>
        <w:tabs>
          <w:tab w:val="left" w:pos="3777"/>
        </w:tabs>
        <w:rPr>
          <w:rFonts w:ascii="Arial" w:eastAsia="Times New Roman" w:hAnsi="Arial" w:cs="Arial"/>
          <w:b/>
          <w:bCs/>
          <w:kern w:val="32"/>
          <w:sz w:val="28"/>
          <w:szCs w:val="32"/>
          <w:lang w:eastAsia="hu-HU"/>
        </w:rPr>
      </w:pPr>
      <w:r>
        <w:br w:type="page"/>
      </w:r>
      <w:r>
        <w:lastRenderedPageBreak/>
        <w:tab/>
      </w:r>
    </w:p>
    <w:p w:rsidR="001B1146" w:rsidRPr="000E1655" w:rsidRDefault="000E1655" w:rsidP="00E229D2">
      <w:pPr>
        <w:pStyle w:val="Cmsor1"/>
      </w:pPr>
      <w:bookmarkStart w:id="1" w:name="_Toc399508968"/>
      <w:r>
        <w:t>1</w:t>
      </w:r>
      <w:r w:rsidR="000C1DCF">
        <w:t>.</w:t>
      </w:r>
      <w:r>
        <w:t>A</w:t>
      </w:r>
      <w:r w:rsidR="001B1146" w:rsidRPr="00E229D2">
        <w:t>választott</w:t>
      </w:r>
      <w:r w:rsidR="001B1146" w:rsidRPr="000E1655">
        <w:t xml:space="preserve"> kerettanterv megnevezés</w:t>
      </w:r>
      <w:r>
        <w:t>e</w:t>
      </w:r>
      <w:bookmarkEnd w:id="1"/>
    </w:p>
    <w:p w:rsidR="00CD0091" w:rsidRPr="000E1655" w:rsidRDefault="00CD0091" w:rsidP="00000CF1">
      <w:pPr>
        <w:spacing w:after="0"/>
        <w:rPr>
          <w:rFonts w:ascii="Times New Roman" w:hAnsi="Times New Roman" w:cs="Times New Roman"/>
          <w:sz w:val="24"/>
          <w:szCs w:val="24"/>
        </w:rPr>
      </w:pPr>
      <w:r w:rsidRPr="000E1655">
        <w:rPr>
          <w:rFonts w:ascii="Times New Roman" w:hAnsi="Times New Roman" w:cs="Times New Roman"/>
          <w:sz w:val="24"/>
          <w:szCs w:val="24"/>
        </w:rPr>
        <w:t>A Kaposvári Kodály Zoltán Központi Általános Iskola a helyi tantervét a kerettantervek kiadásának és jóváhagyásának rendjéről szóló 51/2012. (XII. 21.) számú EMMI rendelet mellékleteiben az OFI által közzétett:</w:t>
      </w:r>
    </w:p>
    <w:p w:rsidR="00CD0091" w:rsidRPr="000E1655" w:rsidRDefault="00CD0091" w:rsidP="00000CF1">
      <w:pPr>
        <w:spacing w:after="0"/>
        <w:rPr>
          <w:rFonts w:ascii="Times New Roman" w:hAnsi="Times New Roman" w:cs="Times New Roman"/>
          <w:sz w:val="24"/>
          <w:szCs w:val="24"/>
        </w:rPr>
      </w:pPr>
      <w:r w:rsidRPr="000E1655">
        <w:rPr>
          <w:rFonts w:ascii="Times New Roman" w:hAnsi="Times New Roman" w:cs="Times New Roman"/>
          <w:sz w:val="24"/>
          <w:szCs w:val="24"/>
        </w:rPr>
        <w:t>1. melléklet – Kerettanterv az általános iskola 1–4. évfolyamára</w:t>
      </w:r>
    </w:p>
    <w:p w:rsidR="00CD0091" w:rsidRPr="000E1655" w:rsidRDefault="00CD0091" w:rsidP="00000CF1">
      <w:pPr>
        <w:spacing w:after="0"/>
        <w:rPr>
          <w:rFonts w:ascii="Times New Roman" w:hAnsi="Times New Roman" w:cs="Times New Roman"/>
          <w:sz w:val="24"/>
          <w:szCs w:val="24"/>
        </w:rPr>
      </w:pPr>
      <w:r w:rsidRPr="000E1655">
        <w:rPr>
          <w:rFonts w:ascii="Times New Roman" w:hAnsi="Times New Roman" w:cs="Times New Roman"/>
          <w:sz w:val="24"/>
          <w:szCs w:val="24"/>
        </w:rPr>
        <w:t>2. melléklet – Kerettanterv az általános iskola 5–8. évfolyamára</w:t>
      </w:r>
    </w:p>
    <w:p w:rsidR="00E66231" w:rsidRPr="000E1655" w:rsidRDefault="00CD0091" w:rsidP="00000CF1">
      <w:pPr>
        <w:spacing w:after="0"/>
        <w:rPr>
          <w:rFonts w:ascii="Times New Roman" w:hAnsi="Times New Roman" w:cs="Times New Roman"/>
          <w:sz w:val="24"/>
          <w:szCs w:val="24"/>
        </w:rPr>
      </w:pPr>
      <w:r w:rsidRPr="000E1655">
        <w:rPr>
          <w:rFonts w:ascii="Times New Roman" w:hAnsi="Times New Roman" w:cs="Times New Roman"/>
          <w:sz w:val="24"/>
          <w:szCs w:val="24"/>
        </w:rPr>
        <w:t>szerint készítette el.</w:t>
      </w:r>
    </w:p>
    <w:p w:rsidR="009F4B17" w:rsidRPr="000E1655" w:rsidRDefault="009F4B17" w:rsidP="00000CF1">
      <w:pPr>
        <w:spacing w:after="0"/>
        <w:rPr>
          <w:rFonts w:ascii="Times New Roman" w:hAnsi="Times New Roman" w:cs="Times New Roman"/>
          <w:sz w:val="24"/>
          <w:szCs w:val="24"/>
        </w:rPr>
      </w:pPr>
    </w:p>
    <w:p w:rsidR="009F4B17" w:rsidRPr="000E1655" w:rsidRDefault="009F4B17" w:rsidP="00000CF1">
      <w:pPr>
        <w:spacing w:after="0"/>
        <w:rPr>
          <w:rFonts w:ascii="Times New Roman" w:hAnsi="Times New Roman" w:cs="Times New Roman"/>
          <w:sz w:val="24"/>
          <w:szCs w:val="24"/>
        </w:rPr>
      </w:pPr>
      <w:r w:rsidRPr="000E1655">
        <w:rPr>
          <w:rFonts w:ascii="Times New Roman" w:hAnsi="Times New Roman" w:cs="Times New Roman"/>
          <w:sz w:val="24"/>
          <w:szCs w:val="24"/>
        </w:rPr>
        <w:t>A választott tantervek a következők:</w:t>
      </w:r>
    </w:p>
    <w:p w:rsidR="009F4B17" w:rsidRPr="000E1655" w:rsidRDefault="009F4B17" w:rsidP="000E1655">
      <w:pPr>
        <w:pStyle w:val="Cmsor2"/>
      </w:pPr>
      <w:bookmarkStart w:id="2" w:name="_Toc399508969"/>
      <w:r w:rsidRPr="000E1655">
        <w:t>Alsó tagozat tantervei:</w:t>
      </w:r>
      <w:bookmarkEnd w:id="2"/>
    </w:p>
    <w:p w:rsidR="009F4B17" w:rsidRPr="000E1655" w:rsidRDefault="009F4B17" w:rsidP="009F4B17">
      <w:pPr>
        <w:tabs>
          <w:tab w:val="left" w:pos="4111"/>
        </w:tabs>
        <w:spacing w:after="0" w:line="240" w:lineRule="auto"/>
        <w:ind w:left="47"/>
        <w:rPr>
          <w:rFonts w:ascii="Times New Roman" w:eastAsia="Times New Roman" w:hAnsi="Times New Roman" w:cs="Times New Roman"/>
          <w:color w:val="000000"/>
          <w:sz w:val="24"/>
          <w:szCs w:val="24"/>
          <w:lang w:eastAsia="hu-HU"/>
        </w:rPr>
      </w:pPr>
    </w:p>
    <w:p w:rsidR="00C14F2B" w:rsidRPr="000E1655" w:rsidRDefault="00C14F2B" w:rsidP="00C14F2B">
      <w:pPr>
        <w:pStyle w:val="Listaszerbekezds"/>
        <w:numPr>
          <w:ilvl w:val="0"/>
          <w:numId w:val="18"/>
        </w:numPr>
        <w:rPr>
          <w:sz w:val="24"/>
          <w:szCs w:val="24"/>
        </w:rPr>
      </w:pPr>
      <w:r w:rsidRPr="000E1655">
        <w:rPr>
          <w:sz w:val="24"/>
          <w:szCs w:val="24"/>
        </w:rPr>
        <w:t>Magyar irodalom</w:t>
      </w:r>
    </w:p>
    <w:p w:rsidR="000E1655" w:rsidRPr="000E1655" w:rsidRDefault="000E1655" w:rsidP="000E1655">
      <w:pPr>
        <w:pStyle w:val="Listaszerbekezds"/>
        <w:numPr>
          <w:ilvl w:val="0"/>
          <w:numId w:val="18"/>
        </w:numPr>
        <w:tabs>
          <w:tab w:val="left" w:pos="4678"/>
        </w:tabs>
        <w:rPr>
          <w:sz w:val="24"/>
          <w:szCs w:val="24"/>
        </w:rPr>
      </w:pPr>
      <w:r w:rsidRPr="000E1655">
        <w:rPr>
          <w:sz w:val="24"/>
          <w:szCs w:val="24"/>
        </w:rPr>
        <w:t>Hit és erkölcstan</w:t>
      </w:r>
      <w:r w:rsidRPr="000E1655">
        <w:rPr>
          <w:sz w:val="24"/>
          <w:szCs w:val="24"/>
        </w:rPr>
        <w:tab/>
        <w:t>Az adott egyház gondozza</w:t>
      </w:r>
    </w:p>
    <w:p w:rsidR="00C14F2B" w:rsidRPr="000E1655" w:rsidRDefault="00C14F2B" w:rsidP="00C14F2B">
      <w:pPr>
        <w:pStyle w:val="Listaszerbekezds"/>
        <w:numPr>
          <w:ilvl w:val="0"/>
          <w:numId w:val="18"/>
        </w:numPr>
        <w:rPr>
          <w:sz w:val="24"/>
          <w:szCs w:val="24"/>
        </w:rPr>
      </w:pPr>
      <w:r w:rsidRPr="000E1655">
        <w:rPr>
          <w:sz w:val="24"/>
          <w:szCs w:val="24"/>
        </w:rPr>
        <w:t>Erkölcstan</w:t>
      </w:r>
    </w:p>
    <w:p w:rsidR="00C14F2B" w:rsidRPr="000E1655" w:rsidRDefault="00C14F2B" w:rsidP="00C14F2B">
      <w:pPr>
        <w:pStyle w:val="Listaszerbekezds"/>
        <w:numPr>
          <w:ilvl w:val="0"/>
          <w:numId w:val="18"/>
        </w:numPr>
        <w:rPr>
          <w:sz w:val="24"/>
          <w:szCs w:val="24"/>
        </w:rPr>
      </w:pPr>
      <w:r w:rsidRPr="000E1655">
        <w:rPr>
          <w:sz w:val="24"/>
          <w:szCs w:val="24"/>
        </w:rPr>
        <w:t>Idegen nyelv</w:t>
      </w:r>
    </w:p>
    <w:p w:rsidR="00C14F2B" w:rsidRPr="000E1655" w:rsidRDefault="00C14F2B" w:rsidP="00C14F2B">
      <w:pPr>
        <w:pStyle w:val="Listaszerbekezds"/>
        <w:numPr>
          <w:ilvl w:val="0"/>
          <w:numId w:val="18"/>
        </w:numPr>
        <w:rPr>
          <w:sz w:val="24"/>
          <w:szCs w:val="24"/>
        </w:rPr>
      </w:pPr>
      <w:r w:rsidRPr="000E1655">
        <w:rPr>
          <w:sz w:val="24"/>
          <w:szCs w:val="24"/>
        </w:rPr>
        <w:t>Matematika</w:t>
      </w:r>
    </w:p>
    <w:p w:rsidR="00C14F2B" w:rsidRPr="000E1655" w:rsidRDefault="00C14F2B" w:rsidP="00C14F2B">
      <w:pPr>
        <w:pStyle w:val="Listaszerbekezds"/>
        <w:numPr>
          <w:ilvl w:val="0"/>
          <w:numId w:val="18"/>
        </w:numPr>
        <w:rPr>
          <w:sz w:val="24"/>
          <w:szCs w:val="24"/>
        </w:rPr>
      </w:pPr>
      <w:r w:rsidRPr="000E1655">
        <w:rPr>
          <w:sz w:val="24"/>
          <w:szCs w:val="24"/>
        </w:rPr>
        <w:t xml:space="preserve">Informatika </w:t>
      </w:r>
    </w:p>
    <w:p w:rsidR="00C14F2B" w:rsidRPr="000E1655" w:rsidRDefault="00C14F2B" w:rsidP="00C14F2B">
      <w:pPr>
        <w:pStyle w:val="Listaszerbekezds"/>
        <w:numPr>
          <w:ilvl w:val="0"/>
          <w:numId w:val="18"/>
        </w:numPr>
        <w:rPr>
          <w:sz w:val="24"/>
          <w:szCs w:val="24"/>
        </w:rPr>
      </w:pPr>
      <w:r w:rsidRPr="000E1655">
        <w:rPr>
          <w:sz w:val="24"/>
          <w:szCs w:val="24"/>
        </w:rPr>
        <w:t>Környezetismeret</w:t>
      </w:r>
    </w:p>
    <w:p w:rsidR="00C14F2B" w:rsidRPr="000E1655" w:rsidRDefault="00C14F2B" w:rsidP="00C14F2B">
      <w:pPr>
        <w:pStyle w:val="Listaszerbekezds"/>
        <w:numPr>
          <w:ilvl w:val="0"/>
          <w:numId w:val="18"/>
        </w:numPr>
        <w:rPr>
          <w:sz w:val="24"/>
          <w:szCs w:val="24"/>
        </w:rPr>
      </w:pPr>
      <w:r w:rsidRPr="000E1655">
        <w:rPr>
          <w:sz w:val="24"/>
          <w:szCs w:val="24"/>
        </w:rPr>
        <w:t>Ének</w:t>
      </w:r>
    </w:p>
    <w:p w:rsidR="00C14F2B" w:rsidRPr="000E1655" w:rsidRDefault="00C14F2B" w:rsidP="00C14F2B">
      <w:pPr>
        <w:pStyle w:val="Listaszerbekezds"/>
        <w:numPr>
          <w:ilvl w:val="0"/>
          <w:numId w:val="18"/>
        </w:numPr>
        <w:rPr>
          <w:sz w:val="24"/>
          <w:szCs w:val="24"/>
        </w:rPr>
      </w:pPr>
      <w:r w:rsidRPr="000E1655">
        <w:rPr>
          <w:sz w:val="24"/>
          <w:szCs w:val="24"/>
        </w:rPr>
        <w:t xml:space="preserve">Rajz </w:t>
      </w:r>
    </w:p>
    <w:p w:rsidR="00C14F2B" w:rsidRPr="000E1655" w:rsidRDefault="00C14F2B" w:rsidP="00C14F2B">
      <w:pPr>
        <w:pStyle w:val="Listaszerbekezds"/>
        <w:numPr>
          <w:ilvl w:val="0"/>
          <w:numId w:val="18"/>
        </w:numPr>
        <w:rPr>
          <w:sz w:val="24"/>
          <w:szCs w:val="24"/>
        </w:rPr>
      </w:pPr>
      <w:r w:rsidRPr="000E1655">
        <w:rPr>
          <w:sz w:val="24"/>
          <w:szCs w:val="24"/>
        </w:rPr>
        <w:t>Technika</w:t>
      </w:r>
    </w:p>
    <w:p w:rsidR="009F4B17" w:rsidRPr="000E1655" w:rsidRDefault="00C14F2B" w:rsidP="00C14F2B">
      <w:pPr>
        <w:pStyle w:val="Listaszerbekezds"/>
        <w:numPr>
          <w:ilvl w:val="0"/>
          <w:numId w:val="18"/>
        </w:numPr>
        <w:rPr>
          <w:color w:val="000000"/>
          <w:sz w:val="24"/>
          <w:szCs w:val="24"/>
        </w:rPr>
      </w:pPr>
      <w:r w:rsidRPr="000E1655">
        <w:rPr>
          <w:sz w:val="24"/>
          <w:szCs w:val="24"/>
        </w:rPr>
        <w:t>Testnevelés</w:t>
      </w:r>
    </w:p>
    <w:p w:rsidR="009F4B17" w:rsidRPr="000E1655" w:rsidRDefault="009F4B17" w:rsidP="009F4B17">
      <w:pPr>
        <w:tabs>
          <w:tab w:val="left" w:pos="4111"/>
        </w:tabs>
        <w:spacing w:after="0" w:line="240" w:lineRule="auto"/>
        <w:ind w:left="47"/>
        <w:rPr>
          <w:rFonts w:ascii="Times New Roman" w:eastAsia="Times New Roman" w:hAnsi="Times New Roman" w:cs="Times New Roman"/>
          <w:color w:val="000000"/>
          <w:sz w:val="24"/>
          <w:szCs w:val="24"/>
          <w:lang w:eastAsia="hu-HU"/>
        </w:rPr>
      </w:pPr>
    </w:p>
    <w:p w:rsidR="009F4B17" w:rsidRPr="000E1655" w:rsidRDefault="009F4B17" w:rsidP="000E1655">
      <w:pPr>
        <w:pStyle w:val="Cmsor2"/>
      </w:pPr>
      <w:bookmarkStart w:id="3" w:name="_Toc399508970"/>
      <w:r w:rsidRPr="000E1655">
        <w:t>Felső tagozat tantervei:</w:t>
      </w:r>
      <w:bookmarkEnd w:id="3"/>
    </w:p>
    <w:p w:rsidR="009F4B17" w:rsidRPr="000E1655" w:rsidRDefault="009F4B17" w:rsidP="009F4B17">
      <w:pPr>
        <w:tabs>
          <w:tab w:val="left" w:pos="4111"/>
        </w:tabs>
        <w:spacing w:after="0" w:line="240" w:lineRule="auto"/>
        <w:ind w:left="47"/>
        <w:rPr>
          <w:rFonts w:ascii="Times New Roman" w:eastAsia="Times New Roman" w:hAnsi="Times New Roman" w:cs="Times New Roman"/>
          <w:color w:val="000000"/>
          <w:sz w:val="24"/>
          <w:szCs w:val="24"/>
          <w:lang w:eastAsia="hu-HU"/>
        </w:rPr>
      </w:pPr>
    </w:p>
    <w:p w:rsidR="009F4B17" w:rsidRPr="000E1655" w:rsidRDefault="009F4B17" w:rsidP="009F4B17">
      <w:pPr>
        <w:tabs>
          <w:tab w:val="left" w:pos="709"/>
          <w:tab w:val="left" w:pos="4678"/>
        </w:tabs>
        <w:spacing w:after="0" w:line="240" w:lineRule="auto"/>
        <w:ind w:left="47"/>
        <w:rPr>
          <w:rFonts w:ascii="Times New Roman" w:eastAsia="Times New Roman" w:hAnsi="Times New Roman" w:cs="Times New Roman"/>
          <w:color w:val="000000"/>
          <w:sz w:val="24"/>
          <w:szCs w:val="24"/>
          <w:lang w:eastAsia="hu-HU"/>
        </w:rPr>
      </w:pPr>
      <w:r w:rsidRPr="000E1655">
        <w:rPr>
          <w:rFonts w:ascii="Times New Roman" w:eastAsia="Times New Roman" w:hAnsi="Times New Roman" w:cs="Times New Roman"/>
          <w:color w:val="000000"/>
          <w:sz w:val="24"/>
          <w:szCs w:val="24"/>
          <w:lang w:eastAsia="hu-HU"/>
        </w:rPr>
        <w:tab/>
        <w:t>Tanterv megnevezése</w:t>
      </w:r>
      <w:r w:rsidRPr="000E1655">
        <w:rPr>
          <w:rFonts w:ascii="Times New Roman" w:eastAsia="Times New Roman" w:hAnsi="Times New Roman" w:cs="Times New Roman"/>
          <w:color w:val="000000"/>
          <w:sz w:val="24"/>
          <w:szCs w:val="24"/>
          <w:lang w:eastAsia="hu-HU"/>
        </w:rPr>
        <w:tab/>
        <w:t>Változat</w:t>
      </w:r>
    </w:p>
    <w:p w:rsidR="009F4B17" w:rsidRPr="000E1655" w:rsidRDefault="009F4B17" w:rsidP="009F4B17">
      <w:pPr>
        <w:tabs>
          <w:tab w:val="left" w:pos="4678"/>
        </w:tabs>
        <w:spacing w:after="0" w:line="240" w:lineRule="auto"/>
        <w:ind w:left="47"/>
        <w:rPr>
          <w:rFonts w:ascii="Times New Roman" w:eastAsia="Times New Roman" w:hAnsi="Times New Roman" w:cs="Times New Roman"/>
          <w:color w:val="000000"/>
          <w:sz w:val="24"/>
          <w:szCs w:val="24"/>
          <w:lang w:eastAsia="hu-HU"/>
        </w:rPr>
      </w:pP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 xml:space="preserve">Magyar nyelv  </w:t>
      </w:r>
      <w:r w:rsidRPr="000E1655">
        <w:rPr>
          <w:color w:val="000000"/>
          <w:sz w:val="24"/>
          <w:szCs w:val="24"/>
        </w:rPr>
        <w:tab/>
        <w:t>A</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Magyar irodalom</w:t>
      </w:r>
      <w:r w:rsidRPr="000E1655">
        <w:rPr>
          <w:color w:val="000000"/>
          <w:sz w:val="24"/>
          <w:szCs w:val="24"/>
        </w:rPr>
        <w:tab/>
        <w:t>A</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Történelem és állampolgári ismeretek</w:t>
      </w:r>
      <w:r w:rsidRPr="000E1655">
        <w:rPr>
          <w:color w:val="000000"/>
          <w:sz w:val="24"/>
          <w:szCs w:val="24"/>
        </w:rPr>
        <w:tab/>
      </w:r>
    </w:p>
    <w:p w:rsidR="009F4B17" w:rsidRPr="000E1655" w:rsidRDefault="009F4B17" w:rsidP="009F4B17">
      <w:pPr>
        <w:pStyle w:val="Listaszerbekezds"/>
        <w:numPr>
          <w:ilvl w:val="0"/>
          <w:numId w:val="17"/>
        </w:numPr>
        <w:tabs>
          <w:tab w:val="left" w:pos="4678"/>
        </w:tabs>
        <w:rPr>
          <w:sz w:val="24"/>
          <w:szCs w:val="24"/>
        </w:rPr>
      </w:pPr>
      <w:r w:rsidRPr="000E1655">
        <w:rPr>
          <w:sz w:val="24"/>
          <w:szCs w:val="24"/>
        </w:rPr>
        <w:t>Hon és népismeret</w:t>
      </w:r>
      <w:r w:rsidRPr="000E1655">
        <w:rPr>
          <w:sz w:val="24"/>
          <w:szCs w:val="24"/>
        </w:rPr>
        <w:tab/>
      </w:r>
    </w:p>
    <w:p w:rsidR="009F4B17" w:rsidRPr="000E1655" w:rsidRDefault="009F4B17" w:rsidP="009F4B17">
      <w:pPr>
        <w:pStyle w:val="Listaszerbekezds"/>
        <w:numPr>
          <w:ilvl w:val="0"/>
          <w:numId w:val="17"/>
        </w:numPr>
        <w:tabs>
          <w:tab w:val="left" w:pos="4678"/>
        </w:tabs>
        <w:rPr>
          <w:sz w:val="24"/>
          <w:szCs w:val="24"/>
        </w:rPr>
      </w:pPr>
      <w:r w:rsidRPr="000E1655">
        <w:rPr>
          <w:sz w:val="24"/>
          <w:szCs w:val="24"/>
        </w:rPr>
        <w:t>Hit és erkölcstan</w:t>
      </w:r>
      <w:r w:rsidRPr="000E1655">
        <w:rPr>
          <w:sz w:val="24"/>
          <w:szCs w:val="24"/>
        </w:rPr>
        <w:tab/>
        <w:t>Az adott egyház gondozza</w:t>
      </w:r>
    </w:p>
    <w:p w:rsidR="009F4B17" w:rsidRPr="000E1655" w:rsidRDefault="009F4B17" w:rsidP="009F4B17">
      <w:pPr>
        <w:pStyle w:val="Listaszerbekezds"/>
        <w:numPr>
          <w:ilvl w:val="0"/>
          <w:numId w:val="17"/>
        </w:numPr>
        <w:tabs>
          <w:tab w:val="left" w:pos="4678"/>
        </w:tabs>
        <w:rPr>
          <w:sz w:val="24"/>
          <w:szCs w:val="24"/>
        </w:rPr>
      </w:pPr>
      <w:r w:rsidRPr="000E1655">
        <w:rPr>
          <w:sz w:val="24"/>
          <w:szCs w:val="24"/>
        </w:rPr>
        <w:t>Erkölcstan</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Angol nyelv</w:t>
      </w:r>
      <w:r w:rsidRPr="000E1655">
        <w:rPr>
          <w:color w:val="000000"/>
          <w:sz w:val="24"/>
          <w:szCs w:val="24"/>
        </w:rPr>
        <w:tab/>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Német nyelv</w:t>
      </w:r>
      <w:r w:rsidRPr="000E1655">
        <w:rPr>
          <w:color w:val="000000"/>
          <w:sz w:val="24"/>
          <w:szCs w:val="24"/>
        </w:rPr>
        <w:tab/>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Matematika</w:t>
      </w:r>
      <w:r w:rsidRPr="000E1655">
        <w:rPr>
          <w:color w:val="000000"/>
          <w:sz w:val="24"/>
          <w:szCs w:val="24"/>
        </w:rPr>
        <w:tab/>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Informatika</w:t>
      </w:r>
      <w:r w:rsidRPr="000E1655">
        <w:rPr>
          <w:color w:val="000000"/>
          <w:sz w:val="24"/>
          <w:szCs w:val="24"/>
        </w:rPr>
        <w:tab/>
      </w:r>
    </w:p>
    <w:p w:rsidR="009F4B17" w:rsidRPr="000E1655" w:rsidRDefault="009F4B17" w:rsidP="009F4B17">
      <w:pPr>
        <w:pStyle w:val="Listaszerbekezds"/>
        <w:numPr>
          <w:ilvl w:val="0"/>
          <w:numId w:val="17"/>
        </w:numPr>
        <w:tabs>
          <w:tab w:val="left" w:pos="4678"/>
        </w:tabs>
        <w:rPr>
          <w:sz w:val="24"/>
          <w:szCs w:val="24"/>
        </w:rPr>
      </w:pPr>
      <w:r w:rsidRPr="000E1655">
        <w:rPr>
          <w:sz w:val="24"/>
          <w:szCs w:val="24"/>
        </w:rPr>
        <w:t>Természetismeret</w:t>
      </w:r>
      <w:r w:rsidRPr="000E1655">
        <w:rPr>
          <w:sz w:val="24"/>
          <w:szCs w:val="24"/>
        </w:rPr>
        <w:tab/>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Fizika</w:t>
      </w:r>
      <w:r w:rsidRPr="000E1655">
        <w:rPr>
          <w:color w:val="000000"/>
          <w:sz w:val="24"/>
          <w:szCs w:val="24"/>
        </w:rPr>
        <w:tab/>
        <w:t>B</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Biológia és egészségtan</w:t>
      </w:r>
      <w:r w:rsidRPr="000E1655">
        <w:rPr>
          <w:color w:val="000000"/>
          <w:sz w:val="24"/>
          <w:szCs w:val="24"/>
        </w:rPr>
        <w:tab/>
        <w:t>A</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Kémia</w:t>
      </w:r>
      <w:r w:rsidRPr="000E1655">
        <w:rPr>
          <w:color w:val="000000"/>
          <w:sz w:val="24"/>
          <w:szCs w:val="24"/>
        </w:rPr>
        <w:tab/>
        <w:t>B</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Földrajz</w:t>
      </w:r>
      <w:r w:rsidRPr="000E1655">
        <w:rPr>
          <w:color w:val="000000"/>
          <w:sz w:val="24"/>
          <w:szCs w:val="24"/>
        </w:rPr>
        <w:tab/>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Ének-zene emelt</w:t>
      </w:r>
      <w:r w:rsidRPr="000E1655">
        <w:rPr>
          <w:color w:val="000000"/>
          <w:sz w:val="24"/>
          <w:szCs w:val="24"/>
        </w:rPr>
        <w:tab/>
        <w:t>A</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lastRenderedPageBreak/>
        <w:t>Ének-zene normál</w:t>
      </w:r>
      <w:r w:rsidRPr="000E1655">
        <w:rPr>
          <w:color w:val="000000"/>
          <w:sz w:val="24"/>
          <w:szCs w:val="24"/>
        </w:rPr>
        <w:tab/>
        <w:t>B</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Rajz- és vizuális kultúra</w:t>
      </w:r>
      <w:r w:rsidRPr="000E1655">
        <w:rPr>
          <w:color w:val="000000"/>
          <w:sz w:val="24"/>
          <w:szCs w:val="24"/>
        </w:rPr>
        <w:tab/>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Technika és életvitel</w:t>
      </w:r>
      <w:r w:rsidRPr="000E1655">
        <w:rPr>
          <w:color w:val="000000"/>
          <w:sz w:val="24"/>
          <w:szCs w:val="24"/>
        </w:rPr>
        <w:tab/>
        <w:t>A módosítva</w:t>
      </w:r>
    </w:p>
    <w:p w:rsidR="009F4B17" w:rsidRPr="000E1655" w:rsidRDefault="009F4B17" w:rsidP="009F4B17">
      <w:pPr>
        <w:pStyle w:val="Listaszerbekezds"/>
        <w:numPr>
          <w:ilvl w:val="0"/>
          <w:numId w:val="17"/>
        </w:numPr>
        <w:tabs>
          <w:tab w:val="left" w:pos="4678"/>
        </w:tabs>
        <w:rPr>
          <w:color w:val="000000"/>
          <w:sz w:val="24"/>
          <w:szCs w:val="24"/>
        </w:rPr>
      </w:pPr>
      <w:r w:rsidRPr="000E1655">
        <w:rPr>
          <w:color w:val="000000"/>
          <w:sz w:val="24"/>
          <w:szCs w:val="24"/>
        </w:rPr>
        <w:t>Testnevelés és sport</w:t>
      </w:r>
      <w:r w:rsidRPr="000E1655">
        <w:rPr>
          <w:color w:val="000000"/>
          <w:sz w:val="24"/>
          <w:szCs w:val="24"/>
        </w:rPr>
        <w:tab/>
      </w:r>
    </w:p>
    <w:p w:rsidR="009F4B17" w:rsidRPr="000E1655" w:rsidRDefault="009F4B17" w:rsidP="009F4B17">
      <w:pPr>
        <w:pStyle w:val="Listaszerbekezds"/>
        <w:numPr>
          <w:ilvl w:val="0"/>
          <w:numId w:val="17"/>
        </w:numPr>
        <w:tabs>
          <w:tab w:val="left" w:pos="4678"/>
        </w:tabs>
        <w:rPr>
          <w:sz w:val="24"/>
          <w:szCs w:val="24"/>
        </w:rPr>
      </w:pPr>
      <w:r w:rsidRPr="000E1655">
        <w:rPr>
          <w:sz w:val="24"/>
          <w:szCs w:val="24"/>
        </w:rPr>
        <w:t>Osztályfőnöki</w:t>
      </w:r>
      <w:r w:rsidRPr="000E1655">
        <w:rPr>
          <w:sz w:val="24"/>
          <w:szCs w:val="24"/>
        </w:rPr>
        <w:tab/>
      </w:r>
    </w:p>
    <w:p w:rsidR="009F4B17" w:rsidRPr="000E1655" w:rsidRDefault="009F4B17" w:rsidP="00000CF1">
      <w:pPr>
        <w:spacing w:after="0"/>
        <w:rPr>
          <w:rFonts w:ascii="Times New Roman" w:hAnsi="Times New Roman" w:cs="Times New Roman"/>
          <w:sz w:val="24"/>
          <w:szCs w:val="24"/>
        </w:rPr>
      </w:pPr>
    </w:p>
    <w:p w:rsidR="000E1655" w:rsidRPr="000E1655" w:rsidRDefault="000E1655" w:rsidP="000E1655">
      <w:pPr>
        <w:pStyle w:val="Cmsor2"/>
      </w:pPr>
      <w:bookmarkStart w:id="4" w:name="_Toc399508971"/>
      <w:r w:rsidRPr="000E1655">
        <w:t>A bevezetés ütemterve</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1071"/>
        <w:gridCol w:w="991"/>
        <w:gridCol w:w="991"/>
        <w:gridCol w:w="993"/>
        <w:gridCol w:w="993"/>
        <w:gridCol w:w="993"/>
        <w:gridCol w:w="993"/>
        <w:gridCol w:w="993"/>
      </w:tblGrid>
      <w:tr w:rsidR="000E1655" w:rsidRPr="00E229D2" w:rsidTr="00E229D2">
        <w:tc>
          <w:tcPr>
            <w:tcW w:w="640" w:type="pct"/>
            <w:vAlign w:val="center"/>
          </w:tcPr>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Évfolyam/ Év</w:t>
            </w:r>
          </w:p>
        </w:tc>
        <w:tc>
          <w:tcPr>
            <w:tcW w:w="582"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1</w:t>
            </w:r>
          </w:p>
        </w:tc>
        <w:tc>
          <w:tcPr>
            <w:tcW w:w="539"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2</w:t>
            </w:r>
          </w:p>
        </w:tc>
        <w:tc>
          <w:tcPr>
            <w:tcW w:w="539"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3</w:t>
            </w:r>
          </w:p>
        </w:tc>
        <w:tc>
          <w:tcPr>
            <w:tcW w:w="540"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4</w:t>
            </w:r>
          </w:p>
        </w:tc>
        <w:tc>
          <w:tcPr>
            <w:tcW w:w="540"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5</w:t>
            </w:r>
          </w:p>
        </w:tc>
        <w:tc>
          <w:tcPr>
            <w:tcW w:w="540"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6</w:t>
            </w:r>
          </w:p>
        </w:tc>
        <w:tc>
          <w:tcPr>
            <w:tcW w:w="540"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7</w:t>
            </w:r>
          </w:p>
        </w:tc>
        <w:tc>
          <w:tcPr>
            <w:tcW w:w="540" w:type="pct"/>
            <w:vAlign w:val="center"/>
          </w:tcPr>
          <w:p w:rsidR="000E1655" w:rsidRPr="00E229D2" w:rsidRDefault="000E1655" w:rsidP="00E229D2">
            <w:pPr>
              <w:jc w:val="center"/>
              <w:rPr>
                <w:rFonts w:ascii="Times New Roman" w:hAnsi="Times New Roman" w:cs="Times New Roman"/>
                <w:b/>
                <w:sz w:val="24"/>
                <w:szCs w:val="24"/>
              </w:rPr>
            </w:pPr>
          </w:p>
          <w:p w:rsidR="000E1655" w:rsidRPr="00E229D2" w:rsidRDefault="000E1655" w:rsidP="00E229D2">
            <w:pPr>
              <w:jc w:val="center"/>
              <w:rPr>
                <w:rFonts w:ascii="Times New Roman" w:hAnsi="Times New Roman" w:cs="Times New Roman"/>
                <w:b/>
                <w:sz w:val="24"/>
                <w:szCs w:val="24"/>
              </w:rPr>
            </w:pPr>
            <w:r w:rsidRPr="00E229D2">
              <w:rPr>
                <w:rFonts w:ascii="Times New Roman" w:hAnsi="Times New Roman" w:cs="Times New Roman"/>
                <w:b/>
                <w:sz w:val="24"/>
                <w:szCs w:val="24"/>
              </w:rPr>
              <w:t>8</w:t>
            </w:r>
          </w:p>
        </w:tc>
      </w:tr>
      <w:tr w:rsidR="000E1655" w:rsidRPr="000E1655" w:rsidTr="005C538A">
        <w:tc>
          <w:tcPr>
            <w:tcW w:w="640" w:type="pct"/>
          </w:tcPr>
          <w:p w:rsidR="000E1655" w:rsidRPr="00E229D2" w:rsidRDefault="000E1655" w:rsidP="00E229D2">
            <w:pPr>
              <w:rPr>
                <w:rFonts w:ascii="Times New Roman" w:hAnsi="Times New Roman" w:cs="Times New Roman"/>
                <w:b/>
                <w:sz w:val="24"/>
                <w:szCs w:val="24"/>
              </w:rPr>
            </w:pPr>
            <w:r w:rsidRPr="00E229D2">
              <w:rPr>
                <w:rFonts w:ascii="Times New Roman" w:hAnsi="Times New Roman" w:cs="Times New Roman"/>
                <w:b/>
                <w:sz w:val="24"/>
                <w:szCs w:val="24"/>
              </w:rPr>
              <w:t>2013/14</w:t>
            </w:r>
          </w:p>
        </w:tc>
        <w:tc>
          <w:tcPr>
            <w:tcW w:w="582"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r>
      <w:tr w:rsidR="000E1655" w:rsidRPr="000E1655" w:rsidTr="00E229D2">
        <w:trPr>
          <w:trHeight w:val="695"/>
        </w:trPr>
        <w:tc>
          <w:tcPr>
            <w:tcW w:w="640" w:type="pct"/>
          </w:tcPr>
          <w:p w:rsidR="000E1655" w:rsidRPr="00E229D2" w:rsidRDefault="000E1655" w:rsidP="00E229D2">
            <w:pPr>
              <w:rPr>
                <w:rFonts w:ascii="Times New Roman" w:hAnsi="Times New Roman" w:cs="Times New Roman"/>
                <w:b/>
                <w:sz w:val="24"/>
                <w:szCs w:val="24"/>
              </w:rPr>
            </w:pPr>
            <w:r w:rsidRPr="00E229D2">
              <w:rPr>
                <w:rFonts w:ascii="Times New Roman" w:hAnsi="Times New Roman" w:cs="Times New Roman"/>
                <w:b/>
                <w:sz w:val="24"/>
                <w:szCs w:val="24"/>
              </w:rPr>
              <w:t>2014/15</w:t>
            </w:r>
          </w:p>
        </w:tc>
        <w:tc>
          <w:tcPr>
            <w:tcW w:w="582"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r>
      <w:tr w:rsidR="000E1655" w:rsidRPr="000E1655" w:rsidTr="005C538A">
        <w:tc>
          <w:tcPr>
            <w:tcW w:w="640" w:type="pct"/>
          </w:tcPr>
          <w:p w:rsidR="000E1655" w:rsidRPr="00E229D2" w:rsidRDefault="000E1655" w:rsidP="00E229D2">
            <w:pPr>
              <w:rPr>
                <w:rFonts w:ascii="Times New Roman" w:hAnsi="Times New Roman" w:cs="Times New Roman"/>
                <w:b/>
                <w:sz w:val="24"/>
                <w:szCs w:val="24"/>
              </w:rPr>
            </w:pPr>
            <w:r w:rsidRPr="00E229D2">
              <w:rPr>
                <w:rFonts w:ascii="Times New Roman" w:hAnsi="Times New Roman" w:cs="Times New Roman"/>
                <w:b/>
                <w:sz w:val="24"/>
                <w:szCs w:val="24"/>
              </w:rPr>
              <w:t>2015/16</w:t>
            </w:r>
          </w:p>
        </w:tc>
        <w:tc>
          <w:tcPr>
            <w:tcW w:w="582"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2007</w:t>
            </w:r>
          </w:p>
        </w:tc>
      </w:tr>
      <w:tr w:rsidR="000E1655" w:rsidRPr="000E1655" w:rsidTr="005C538A">
        <w:tc>
          <w:tcPr>
            <w:tcW w:w="640" w:type="pct"/>
          </w:tcPr>
          <w:p w:rsidR="000E1655" w:rsidRPr="00E229D2" w:rsidRDefault="000E1655" w:rsidP="00E229D2">
            <w:pPr>
              <w:rPr>
                <w:rFonts w:ascii="Times New Roman" w:hAnsi="Times New Roman" w:cs="Times New Roman"/>
                <w:b/>
                <w:sz w:val="24"/>
                <w:szCs w:val="24"/>
              </w:rPr>
            </w:pPr>
            <w:r w:rsidRPr="00E229D2">
              <w:rPr>
                <w:rFonts w:ascii="Times New Roman" w:hAnsi="Times New Roman" w:cs="Times New Roman"/>
                <w:b/>
                <w:sz w:val="24"/>
                <w:szCs w:val="24"/>
              </w:rPr>
              <w:t>2016/17</w:t>
            </w:r>
          </w:p>
        </w:tc>
        <w:tc>
          <w:tcPr>
            <w:tcW w:w="582"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39"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c>
          <w:tcPr>
            <w:tcW w:w="540" w:type="pct"/>
          </w:tcPr>
          <w:p w:rsidR="000E1655" w:rsidRPr="000E1655" w:rsidRDefault="000E1655" w:rsidP="005C538A">
            <w:pPr>
              <w:rPr>
                <w:rFonts w:ascii="Times New Roman" w:hAnsi="Times New Roman" w:cs="Times New Roman"/>
                <w:sz w:val="24"/>
                <w:szCs w:val="24"/>
              </w:rPr>
            </w:pPr>
            <w:r w:rsidRPr="000E1655">
              <w:rPr>
                <w:rFonts w:ascii="Times New Roman" w:hAnsi="Times New Roman" w:cs="Times New Roman"/>
                <w:sz w:val="24"/>
                <w:szCs w:val="24"/>
              </w:rPr>
              <w:t>NAT 2012</w:t>
            </w:r>
          </w:p>
        </w:tc>
      </w:tr>
    </w:tbl>
    <w:p w:rsidR="001B1146" w:rsidRPr="000E1655" w:rsidRDefault="000E1655" w:rsidP="000E1655">
      <w:pPr>
        <w:pStyle w:val="Cmsor1"/>
      </w:pPr>
      <w:bookmarkStart w:id="5" w:name="_Toc399508972"/>
      <w:r>
        <w:t>2</w:t>
      </w:r>
      <w:r w:rsidR="000C1DCF">
        <w:t>.</w:t>
      </w:r>
      <w:r w:rsidR="00E229D2">
        <w:t>A</w:t>
      </w:r>
      <w:r w:rsidR="001B1146" w:rsidRPr="000E1655">
        <w:t xml:space="preserve"> választott kerettanterv által meghatározott óraszám feletti kötelező tanórai foglalkozások, továbbá a kerettantervben meghatározottakon felül a nem kötelező tanórai foglalkozások megtanítandó és elsajátítandó tananyag</w:t>
      </w:r>
      <w:r>
        <w:t>a</w:t>
      </w:r>
      <w:r w:rsidR="001B1146" w:rsidRPr="000E1655">
        <w:t>, az ehhez szükséges kötelező, kötelezően választandó vagy szabadon választható tanórai foglalkozások megnevezés</w:t>
      </w:r>
      <w:r>
        <w:t>e</w:t>
      </w:r>
      <w:r w:rsidR="001B1146" w:rsidRPr="000E1655">
        <w:t>, óraszám</w:t>
      </w:r>
      <w:r>
        <w:t>a</w:t>
      </w:r>
      <w:r w:rsidR="004160C3" w:rsidRPr="000E1655">
        <w:t>.</w:t>
      </w:r>
      <w:bookmarkEnd w:id="5"/>
    </w:p>
    <w:p w:rsidR="004160C3" w:rsidRPr="000E1655" w:rsidRDefault="004160C3" w:rsidP="00000CF1">
      <w:pPr>
        <w:autoSpaceDE w:val="0"/>
        <w:autoSpaceDN w:val="0"/>
        <w:adjustRightInd w:val="0"/>
        <w:spacing w:after="0"/>
        <w:rPr>
          <w:rFonts w:ascii="Times New Roman" w:hAnsi="Times New Roman" w:cs="Times New Roman"/>
          <w:sz w:val="24"/>
          <w:szCs w:val="24"/>
        </w:rPr>
      </w:pPr>
    </w:p>
    <w:p w:rsidR="00A850F7" w:rsidRPr="000E1655" w:rsidRDefault="004160C3" w:rsidP="00000CF1">
      <w:pPr>
        <w:autoSpaceDE w:val="0"/>
        <w:autoSpaceDN w:val="0"/>
        <w:adjustRightInd w:val="0"/>
        <w:spacing w:after="0"/>
        <w:rPr>
          <w:rFonts w:ascii="Times New Roman" w:hAnsi="Times New Roman" w:cs="Times New Roman"/>
          <w:sz w:val="24"/>
          <w:szCs w:val="24"/>
        </w:rPr>
      </w:pPr>
      <w:r w:rsidRPr="000E1655">
        <w:rPr>
          <w:rFonts w:ascii="Times New Roman" w:hAnsi="Times New Roman" w:cs="Times New Roman"/>
          <w:sz w:val="24"/>
          <w:szCs w:val="24"/>
        </w:rPr>
        <w:t>A részletes tantárgyi tervek tartalmazzák a nem kötelező tanórai foglalkozások megtanítandó és elsajátítandó tananyagát, az ehhez szükséges kötelező, kötelezően választandó vagy szabadon választható tanórai foglalkozások megnevezését, óraszámát</w:t>
      </w:r>
      <w:r w:rsidR="000E1655">
        <w:rPr>
          <w:rFonts w:ascii="Times New Roman" w:hAnsi="Times New Roman" w:cs="Times New Roman"/>
          <w:sz w:val="24"/>
          <w:szCs w:val="24"/>
        </w:rPr>
        <w:t>.</w:t>
      </w:r>
    </w:p>
    <w:p w:rsidR="001B1146" w:rsidRPr="000E1655" w:rsidRDefault="000E1655" w:rsidP="00255BB9">
      <w:pPr>
        <w:pStyle w:val="Cmsor1"/>
      </w:pPr>
      <w:bookmarkStart w:id="6" w:name="_Toc399508973"/>
      <w:r>
        <w:t>3</w:t>
      </w:r>
      <w:r w:rsidR="000C1DCF">
        <w:t>.</w:t>
      </w:r>
      <w:r w:rsidR="001B1146" w:rsidRPr="000E1655">
        <w:t xml:space="preserve"> az oktatásban alkalmazható tankönyvek, tanulmányi segédletek és taneszközök kiválasztásának elvei, figyelembe véve a tankönyv térítésmentes igénybevétele biztosításának kötelezettségét</w:t>
      </w:r>
      <w:r w:rsidR="00255BB9">
        <w:t>.</w:t>
      </w:r>
      <w:bookmarkEnd w:id="6"/>
    </w:p>
    <w:p w:rsidR="00590CCD" w:rsidRPr="000E1655" w:rsidRDefault="00590CCD" w:rsidP="00000CF1">
      <w:pPr>
        <w:spacing w:after="0"/>
        <w:rPr>
          <w:rFonts w:ascii="Times New Roman" w:hAnsi="Times New Roman" w:cs="Times New Roman"/>
          <w:sz w:val="24"/>
          <w:szCs w:val="24"/>
        </w:rPr>
      </w:pP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Iskolánkban a nevelő-oktató munka során a pedagógusok csak olyan nyomtatott taneszközöket (tankönyv, munkafüzet, térkép, stb.) használnak a tananyag feldolgozásához, amelyek hivatalosan tankönyvvé nyilvánítottak. A nyomtatott taneszközön túl néhány tantárgynál egyéb eszközökre is szükség van (pl. tornafelszerelés, rajzfelszerelés, stb.)</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Az egyes évfolyamokon a különféle tantárgyak feldolgozásához szükséges kötelező tanulói taneszközöket a nevelők szakmai munkaközösségei (illetve, ahol nincs munkaközösség, ott az egyes szaktanárok) határozzák meg az iskola helyi tanterve alapján. Azonos évfolyamon </w:t>
      </w:r>
      <w:r w:rsidRPr="000E1655">
        <w:rPr>
          <w:rFonts w:ascii="Times New Roman" w:hAnsi="Times New Roman" w:cs="Times New Roman"/>
          <w:sz w:val="24"/>
          <w:szCs w:val="24"/>
        </w:rPr>
        <w:lastRenderedPageBreak/>
        <w:t>tanulóknak adott tantárgyakból a pedagógusok azonos taneszközt rendelnek, a tanmeneteket az osztály sajátosságok figyelembe vétele mellett összehangolják.</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 kötelezően előírt taneszközökről a szülőket minden tanév előtt (a megelőző tanév májusában szülői értekezleteken) tájékoztatjuk. A taneszközök beszerzése a tanév kezdetére a szülők kötelessége.</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 taneszközök kiválasztásánál a szakmai munkaközösségek a következő szempontokat veszik figyelembe:</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 taneszköz feleljen meg az iskola helyi tantervének.</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egyes taneszközök kiválasztásánál azokat az eszközöket kell előnyben részesíteni, amelyek több tanéven keresztül használhatók.</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 taneszközök használatában az állandóságra törekszünk: új taneszköz használatát csak nagyon szükséges, az oktatás minőségét lényegesen jobbító esetben vezetünk be.</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 taneszközök ára feleljen meg annak az összegnek, amelyet a magasabb jogszabályban foglaltak alapján meghatároz</w:t>
      </w:r>
      <w:r w:rsidR="004160C3" w:rsidRPr="000E1655">
        <w:rPr>
          <w:rFonts w:ascii="Times New Roman" w:hAnsi="Times New Roman" w:cs="Times New Roman"/>
          <w:sz w:val="24"/>
          <w:szCs w:val="24"/>
        </w:rPr>
        <w:t>tak</w:t>
      </w:r>
      <w:r w:rsidRPr="000E1655">
        <w:rPr>
          <w:rFonts w:ascii="Times New Roman" w:hAnsi="Times New Roman" w:cs="Times New Roman"/>
          <w:sz w:val="24"/>
          <w:szCs w:val="24"/>
        </w:rPr>
        <w:t>.</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 törekszi</w:t>
      </w:r>
      <w:r w:rsidR="004160C3" w:rsidRPr="000E1655">
        <w:rPr>
          <w:rFonts w:ascii="Times New Roman" w:hAnsi="Times New Roman" w:cs="Times New Roman"/>
          <w:sz w:val="24"/>
          <w:szCs w:val="24"/>
        </w:rPr>
        <w:t>k</w:t>
      </w:r>
      <w:r w:rsidRPr="000E1655">
        <w:rPr>
          <w:rFonts w:ascii="Times New Roman" w:hAnsi="Times New Roman" w:cs="Times New Roman"/>
          <w:sz w:val="24"/>
          <w:szCs w:val="24"/>
        </w:rPr>
        <w:t>, hogy saját költségvetési keretéből, illetve egyéb támogatásokat felhasználva egyre több nyomtatott taneszközt szerezzen be az iskolai könyvtár számára. Ezeket a taneszközöket a szociálisan hátrányos helyzetű tanulók ingyenesen használhatják.</w:t>
      </w:r>
    </w:p>
    <w:p w:rsidR="00716FDB" w:rsidRPr="000E1655" w:rsidRDefault="00716FDB" w:rsidP="00000CF1">
      <w:pPr>
        <w:autoSpaceDE w:val="0"/>
        <w:autoSpaceDN w:val="0"/>
        <w:adjustRightInd w:val="0"/>
        <w:spacing w:after="0"/>
        <w:rPr>
          <w:rFonts w:ascii="Times New Roman" w:hAnsi="Times New Roman" w:cs="Times New Roman"/>
          <w:sz w:val="24"/>
          <w:szCs w:val="24"/>
        </w:rPr>
      </w:pPr>
    </w:p>
    <w:p w:rsidR="001B1146" w:rsidRPr="000E1655" w:rsidRDefault="00255BB9" w:rsidP="00255BB9">
      <w:pPr>
        <w:pStyle w:val="Cmsor1"/>
      </w:pPr>
      <w:bookmarkStart w:id="7" w:name="_Toc399508974"/>
      <w:r>
        <w:t>4</w:t>
      </w:r>
      <w:r w:rsidR="000C1DCF">
        <w:t>.</w:t>
      </w:r>
      <w:r w:rsidR="001B1146" w:rsidRPr="000E1655">
        <w:t xml:space="preserve"> a Nemzeti alaptantervben (a továbbiakban: Nat) meghatározott pedagógiai feladatok helyimegvalósításának részletes szabályai</w:t>
      </w:r>
      <w:bookmarkEnd w:id="7"/>
    </w:p>
    <w:p w:rsidR="00D85F73" w:rsidRPr="000E1655" w:rsidRDefault="00D85F73" w:rsidP="00255BB9">
      <w:pPr>
        <w:pStyle w:val="Cmsor2"/>
      </w:pPr>
      <w:bookmarkStart w:id="8" w:name="_Toc399508975"/>
      <w:r w:rsidRPr="000E1655">
        <w:t>A köznevelési rendszer egyes feladataira és intézményeire vonatkozó külön szabályok</w:t>
      </w:r>
      <w:bookmarkEnd w:id="8"/>
    </w:p>
    <w:p w:rsidR="00D85F73" w:rsidRPr="000E1655" w:rsidRDefault="00D85F73" w:rsidP="00255BB9">
      <w:pPr>
        <w:pStyle w:val="Cmsor3"/>
      </w:pPr>
      <w:bookmarkStart w:id="9" w:name="_Toc399508976"/>
      <w:r w:rsidRPr="000E1655">
        <w:t>Az erkölcstan oktatása</w:t>
      </w:r>
      <w:bookmarkEnd w:id="9"/>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nemzeti köznevelésről szóló törvény rendelkezései szerint az általános iskola 1-8. évfolyamán az erkölcstan tantárgy oktatása kötelező tanórai keretben történik. Az erkölcstan tantárgy anyagához 1-4. osztályban a Nat Magyar nyelv és irodalom, Ember és társadalom, Életvitel és gyakorlat, valamint Művészetek műveltségterületének azok a fejlesztési követelményei és közműveltségi tartalmai az irányadók, amelyek az életkori sajátosságoknak megfelelő beszélgetési témákat, magatartásmintákat, életvezetési szokásokat közvetítik. Az 5-8. évfolyamon az erkölcstan tantárgyra az Ember és társadalom műveltségterület Erkölcstan, etika közműveltségi tartalmai érvényesek.</w:t>
      </w:r>
    </w:p>
    <w:p w:rsidR="00D85F73" w:rsidRPr="000E1655" w:rsidRDefault="00D85F73" w:rsidP="00255BB9">
      <w:pPr>
        <w:pStyle w:val="Cmsor3"/>
      </w:pPr>
      <w:bookmarkStart w:id="10" w:name="_Toc399508977"/>
      <w:r w:rsidRPr="000E1655">
        <w:t>A hit- és erkölcstan oktatására vonatkozó szabályok</w:t>
      </w:r>
      <w:bookmarkEnd w:id="10"/>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Míg a hit- és erkölcstan oktatás erkölcstan oktatási területének tartalmát és követelményeit a Nemzeti alaptanterv szabályozza, addig a hit- és erkölcstan oktatáson belül a tanuló által választható hitoktatás kereteiről A nemzeti köznevelésről szóló törvény másként rendelkezik: az iskolai keretek között folyó hit oktatás szervezését, tartalmának meghatározását és felügyeletének ellátását minden nevelési-oktatási intézménytípus (óvoda, iskola, kollégium) esetén az adott egyház és az adott egyház nevében eljáró jogi személy hatáskörébe utalja.</w:t>
      </w:r>
    </w:p>
    <w:p w:rsidR="00D85F73" w:rsidRPr="000E1655" w:rsidRDefault="00D85F73" w:rsidP="00255BB9">
      <w:pPr>
        <w:pStyle w:val="Cmsor3"/>
      </w:pPr>
      <w:bookmarkStart w:id="11" w:name="_Toc399508978"/>
      <w:r w:rsidRPr="000E1655">
        <w:t>Egész napos iskola</w:t>
      </w:r>
      <w:bookmarkEnd w:id="11"/>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xml:space="preserve">Az általános iskola A nemzeti köznevelésről szóló törvény rendelkezéseinek megfelelően egész napos iskolaként is működhet. Az egész napos iskola olyan iskolaszervezési forma, </w:t>
      </w:r>
      <w:r w:rsidRPr="000E1655">
        <w:rPr>
          <w:rFonts w:ascii="Times New Roman" w:hAnsi="Times New Roman" w:cs="Times New Roman"/>
          <w:sz w:val="24"/>
          <w:szCs w:val="24"/>
        </w:rPr>
        <w:lastRenderedPageBreak/>
        <w:t>amelyben a tanórai és egyéb foglalkozásokat az iskola délelőtt és délután, egyenletesen szétosztva 16 óráig szervezi meg az intézmény elfogadott pedagógiai programja szerint. Ez a tanulásszervezési forma lehetővé teszi mind a felzárkóztatás, mind a tehetséggondozás sajátos tevékenységeit, így támogatva a képességfejlesztés hatékony pedagógiai eljárásait. A kötelező tanórákon túli foglalkozások teret adhatnak a művészeti nevelésnek, a testmozgásnak vagy más, az iskola arculatához illő szakköri és egyéb foglalkozásoknak, illetve az önálló tanulásnak. A nemzeti köznevelésről szóló törvény értelmében valamennyi általános iskola választható foglalkozásokat szervez 16 (szülői igény esetén 17) óráig, ily módon teremtve meg a fokozatos átmenetet az egész napos iskolák széles körű elterjedéséhez.</w:t>
      </w:r>
    </w:p>
    <w:p w:rsidR="00D85F73" w:rsidRPr="000E1655" w:rsidRDefault="00D85F73" w:rsidP="00255BB9">
      <w:pPr>
        <w:pStyle w:val="Cmsor3"/>
      </w:pPr>
      <w:bookmarkStart w:id="12" w:name="_Toc399508979"/>
      <w:r w:rsidRPr="000E1655">
        <w:t>Természettudományos nevelés</w:t>
      </w:r>
      <w:bookmarkEnd w:id="12"/>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egyén, a közösségek és a természet harmóniájának elősegítése a nevelés-oktatás rendszerének kiemelt feladata. A kísérletezés, a megfigyelés, a természettudományos gondolkodás differenciált fejlesztése és alkalmazása, a műszaki ismeretek hétköznapi életben is használható elemeinek gyakorlati elsajátítása a Nat kiemelten fontos tartalma. Cél, hogy a természettudomány ismeretei és módszerei úgy épüljenek be a diákok gondolkodásába és tevékenység-repertoárjába, hogy előhívhatók legyenek a mindennapi problémák értelmezése és megoldása során. Az átlagosnál elmélyültebb természettudományos érdeklődés felkeltését és a tehetséggondozást a kerettantervekben megjelenő emelt óraszámú tantárgyi programok biztosítják.</w:t>
      </w:r>
    </w:p>
    <w:p w:rsidR="00D85F73" w:rsidRPr="000E1655" w:rsidRDefault="00D85F73" w:rsidP="00255BB9">
      <w:pPr>
        <w:pStyle w:val="Cmsor3"/>
      </w:pPr>
      <w:bookmarkStart w:id="13" w:name="_Toc399508980"/>
      <w:r w:rsidRPr="000E1655">
        <w:t>A mindennapos testnevelés</w:t>
      </w:r>
      <w:bookmarkEnd w:id="13"/>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nemzeti köznevelésről szóló törvényben foglalt kivételekkel az iskola a mindennapos testnevelést heti öt testnevelés óra keretében szervezi meg. A heti öt órából legfeljebb heti két óra a Nat Testnevelés és sport műveltségterületében jelzett sporttevékenységekre (úszás, néptánc, közösségi és más sportjátékok, szabadtéri sportok, természetjárás, kirándulás), vagy az iskola lehetőségeinek és felszereltségének megfelelően - különféle más sporttevékenységekre fordítható (hagyományos magyar történelmi sportok, mozgásos és ügyességi játékok, csapatjátékok). A heti két óra kiváltható továbbá sportolással iskolai sportkörben, vagy - a tanuló kérelme alapján –sport-szervezet, sportegyesület keretei között végzett igazolt sporttevékenységgel.</w:t>
      </w:r>
    </w:p>
    <w:p w:rsidR="00D85F73" w:rsidRPr="000E1655" w:rsidRDefault="00D85F73" w:rsidP="00255BB9">
      <w:pPr>
        <w:pStyle w:val="Cmsor3"/>
      </w:pPr>
      <w:bookmarkStart w:id="14" w:name="_Toc399508981"/>
      <w:r w:rsidRPr="000E1655">
        <w:t>A mindennapos művészeti nevelés</w:t>
      </w:r>
      <w:bookmarkEnd w:id="14"/>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alsó tagozatos nevelés-oktatás egyik kiemelt feladata a mindennapos művészeti nevelés, amely az iskola délutáni foglalkozási keretének felhasználásával is megvalósulhat, így teremtve alkalmat a tanulók különféle egyéni, kisközösségi művészeti tevékenységeinek fejlesztésére. Az 5-12. évfolyamokon folyamatosan biztosítani kell a művészeti nevelés tanórai és tanórán kívüli iskolai feltételeit, lehetőségeit.</w:t>
      </w:r>
    </w:p>
    <w:p w:rsidR="00D85F73" w:rsidRPr="000E1655" w:rsidRDefault="00D85F73" w:rsidP="00255BB9">
      <w:pPr>
        <w:pStyle w:val="Cmsor3"/>
      </w:pPr>
      <w:bookmarkStart w:id="15" w:name="_Toc399508982"/>
      <w:r w:rsidRPr="000E1655">
        <w:t>Az idegennyelv-oktatás</w:t>
      </w:r>
      <w:bookmarkEnd w:id="15"/>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xml:space="preserve">Az első idegen nyelv oktatása legkésőbb az általános iskola 4. évfolyamán kezdődik. Amennyiben az 1–3. évfolyam idegennyelv-oktatásában képzett pedagógus alkalmazása megoldható, az első idegen nyelv oktatása ezen évfolyamokon is megkezdhető. Az első idegen nyelv megválasztásakor – amely az angol és német lehet – biztosítani kell, hogy azt a felsőbb évfolyamokon is folyamatosan tanulhassák. A második idegen nyelv oktatása a 7. </w:t>
      </w:r>
      <w:r w:rsidRPr="000E1655">
        <w:rPr>
          <w:rFonts w:ascii="Times New Roman" w:hAnsi="Times New Roman" w:cs="Times New Roman"/>
          <w:sz w:val="24"/>
          <w:szCs w:val="24"/>
        </w:rPr>
        <w:lastRenderedPageBreak/>
        <w:t>évfolyamon kezdődhet. A középiskolákban biztosítani kell a megkezdett első idegen nyelv folytatólagos oktatását és az érettségi idejére annak legalább B2 szintű elsajátítását. A középiskolákban második idegen nyelvként szabad választás szerint oktathatók a különböző nyelvek.</w:t>
      </w:r>
    </w:p>
    <w:p w:rsidR="00D85F73" w:rsidRPr="000E1655" w:rsidRDefault="00D85F73" w:rsidP="00255BB9">
      <w:pPr>
        <w:pStyle w:val="Cmsor3"/>
      </w:pPr>
      <w:bookmarkStart w:id="16" w:name="_Toc399508983"/>
      <w:r w:rsidRPr="000E1655">
        <w:t>Az emelt szintű képzési forma</w:t>
      </w:r>
      <w:bookmarkEnd w:id="16"/>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emelt szintű (hagyományosan ún. „tagozatos”) szervezési forma a tehetséggondozás sajátos módja, amelynek során az általános iskolában, illetve a középfokú oktatásban egy vagy több meghatározott tantárgy fejlesztési követelményeinek és ismereteinek elsajátítása a kerettantervek által meghatározott, magasabb szintű követelményekkel, emelt óraszámban valósul meg. Ebben a szervezési formában kiemelt hangsúlyt kell helyezni a természettudományok, az idegen nyelvek, illetve a művészeti területek fejlesztésére.</w:t>
      </w:r>
    </w:p>
    <w:p w:rsidR="00D85F73" w:rsidRPr="000E1655" w:rsidRDefault="00D85F73" w:rsidP="00255BB9">
      <w:pPr>
        <w:pStyle w:val="Cmsor3"/>
      </w:pPr>
      <w:bookmarkStart w:id="17" w:name="_Toc399508984"/>
      <w:r w:rsidRPr="000E1655">
        <w:t>A sajátos nevelési igényű tanulók nevelésének-oktatásának elvei</w:t>
      </w:r>
      <w:bookmarkEnd w:id="17"/>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sajátos nevelési igényű tanulók esetében is a Nat-ban meghatározott egységes fejlesztési feladatokat kell alapul venni. A nevelési-oktatási folyamatot a tanulók lehetőségeihez, korlátaihoz és speciális igényeihez igazodva elsősorban a következő elvek szerint kell megszervezni:</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a feladatok megvalósításához hosszabb idősávokat, tágabb kereteket kell megjelölni ott, ahol erre szükség van;</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igény szerint sajátos, a fogyatékossággal összeegyeztethető tartalmakat, követelményeket kell kialakítani és teljesíttetni;</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szükség esetén a tanuló számára legmegfelelőbb alternatív kommunikációs módszerek és eszközök, siket tanulóknál a magyar jelnyelv elsajátításának, alkalmazásának beépítése a nevelés, oktatás folyamatába;</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xml:space="preserve">— az iskolák segítő megkülönböztetéssel, egyénileg is támogassák a tanulókat, elsősorban az önmagukhoz mért fejlődésüket értékelve; az egyes fogyatékkal élő tanulókkal összefüggő feladatokról a </w:t>
      </w:r>
      <w:r w:rsidRPr="000E1655">
        <w:rPr>
          <w:rFonts w:ascii="Times New Roman" w:hAnsi="Times New Roman" w:cs="Times New Roman"/>
          <w:i/>
          <w:iCs/>
          <w:sz w:val="24"/>
          <w:szCs w:val="24"/>
        </w:rPr>
        <w:t xml:space="preserve">Sajátos nevelési igényű tanulók iskolaioktatásának tantervi irányelve </w:t>
      </w:r>
      <w:r w:rsidRPr="000E1655">
        <w:rPr>
          <w:rFonts w:ascii="Times New Roman" w:hAnsi="Times New Roman" w:cs="Times New Roman"/>
          <w:sz w:val="24"/>
          <w:szCs w:val="24"/>
        </w:rPr>
        <w:t xml:space="preserve">és a </w:t>
      </w:r>
      <w:r w:rsidRPr="000E1655">
        <w:rPr>
          <w:rFonts w:ascii="Times New Roman" w:hAnsi="Times New Roman" w:cs="Times New Roman"/>
          <w:i/>
          <w:iCs/>
          <w:sz w:val="24"/>
          <w:szCs w:val="24"/>
        </w:rPr>
        <w:t xml:space="preserve">vizsgaszabályzatok </w:t>
      </w:r>
      <w:r w:rsidRPr="000E1655">
        <w:rPr>
          <w:rFonts w:ascii="Times New Roman" w:hAnsi="Times New Roman" w:cs="Times New Roman"/>
          <w:sz w:val="24"/>
          <w:szCs w:val="24"/>
        </w:rPr>
        <w:t>adnak eligazítást.</w:t>
      </w:r>
    </w:p>
    <w:p w:rsidR="00D85F73" w:rsidRPr="000E1655" w:rsidRDefault="00D85F73" w:rsidP="00255BB9">
      <w:pPr>
        <w:pStyle w:val="Cmsor3"/>
      </w:pPr>
      <w:bookmarkStart w:id="18" w:name="_Toc399508985"/>
      <w:r w:rsidRPr="000E1655">
        <w:t>A nemzetiségi nevelés és oktatás elvei</w:t>
      </w:r>
      <w:bookmarkEnd w:id="18"/>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nemzetiségi nevelés és oktatás célja a tanulók nemzetiségi közösséghez tartozásának erősítése. Ezt a célt az iskola a nemzetiségi nyelv és kultúra közvetítésével éri el a következő elvek szerint:</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a helyi tantervekben megjelenő kötelező és nem kötelező tanórai foglalkozásokon túl felhasználható időkeret a kötött nyelvi és népismereti óraszám miatt általában kisebb az általánosnál; ezt a hátrányt a műveltségi területek erőteljesebb integrációjával, a kiemelt fejlesztési feladatok átgondolt megjelenítésével kell a helyi tantervi szabályozás szintjén kiegyenlíteni;</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az óraterv kialakításakor biztosítani kell egy idegen nyelv oktatását is;</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az iskola nevelő és oktató munkája arra irányuljon, hogy a készségek kialakítása és a képességek fejlesztése az általános követelmények szerint érvényesüljön minden műveltségi területen;</w:t>
      </w:r>
    </w:p>
    <w:p w:rsidR="00D85F73" w:rsidRPr="000E1655" w:rsidRDefault="00D85F73" w:rsidP="00000CF1">
      <w:pPr>
        <w:spacing w:after="0"/>
        <w:jc w:val="both"/>
        <w:rPr>
          <w:rFonts w:ascii="Times New Roman" w:hAnsi="Times New Roman" w:cs="Times New Roman"/>
          <w:i/>
          <w:iCs/>
          <w:sz w:val="24"/>
          <w:szCs w:val="24"/>
        </w:rPr>
      </w:pPr>
      <w:r w:rsidRPr="000E1655">
        <w:rPr>
          <w:rFonts w:ascii="Times New Roman" w:hAnsi="Times New Roman" w:cs="Times New Roman"/>
          <w:sz w:val="24"/>
          <w:szCs w:val="24"/>
        </w:rPr>
        <w:t>— a speciális követelményekre vonatkozóan további eligazítást</w:t>
      </w:r>
      <w:r w:rsidR="00716FDB" w:rsidRPr="000E1655">
        <w:rPr>
          <w:rFonts w:ascii="Times New Roman" w:hAnsi="Times New Roman" w:cs="Times New Roman"/>
          <w:sz w:val="24"/>
          <w:szCs w:val="24"/>
        </w:rPr>
        <w:t>.</w:t>
      </w:r>
      <w:r w:rsidRPr="000E1655">
        <w:rPr>
          <w:rFonts w:ascii="Times New Roman" w:hAnsi="Times New Roman" w:cs="Times New Roman"/>
          <w:sz w:val="24"/>
          <w:szCs w:val="24"/>
        </w:rPr>
        <w:t xml:space="preserve"> A </w:t>
      </w:r>
      <w:r w:rsidRPr="000E1655">
        <w:rPr>
          <w:rFonts w:ascii="Times New Roman" w:hAnsi="Times New Roman" w:cs="Times New Roman"/>
          <w:i/>
          <w:iCs/>
          <w:sz w:val="24"/>
          <w:szCs w:val="24"/>
        </w:rPr>
        <w:t xml:space="preserve">nemzetiség iskolai oktatásának irányelve </w:t>
      </w:r>
      <w:r w:rsidRPr="000E1655">
        <w:rPr>
          <w:rFonts w:ascii="Times New Roman" w:hAnsi="Times New Roman" w:cs="Times New Roman"/>
          <w:sz w:val="24"/>
          <w:szCs w:val="24"/>
        </w:rPr>
        <w:t>ad</w:t>
      </w:r>
      <w:r w:rsidRPr="000E1655">
        <w:rPr>
          <w:rFonts w:ascii="Times New Roman" w:hAnsi="Times New Roman" w:cs="Times New Roman"/>
          <w:i/>
          <w:iCs/>
          <w:sz w:val="24"/>
          <w:szCs w:val="24"/>
        </w:rPr>
        <w:t>.</w:t>
      </w:r>
    </w:p>
    <w:p w:rsidR="001B1146" w:rsidRPr="000E1655" w:rsidRDefault="00255BB9" w:rsidP="00255BB9">
      <w:pPr>
        <w:pStyle w:val="Cmsor1"/>
      </w:pPr>
      <w:bookmarkStart w:id="19" w:name="_Toc399508986"/>
      <w:r>
        <w:lastRenderedPageBreak/>
        <w:t>5</w:t>
      </w:r>
      <w:r w:rsidR="000C1DCF">
        <w:t>.</w:t>
      </w:r>
      <w:r>
        <w:t xml:space="preserve"> A</w:t>
      </w:r>
      <w:r w:rsidR="001B1146" w:rsidRPr="000E1655">
        <w:t xml:space="preserve"> mindennapos testnevelés, testmozgás megvalósításának módj</w:t>
      </w:r>
      <w:r>
        <w:t xml:space="preserve">a </w:t>
      </w:r>
      <w:r w:rsidR="001B1146" w:rsidRPr="000E1655">
        <w:t>az Nkt. 27. § (11) bekezdésében meghatározottak szerint</w:t>
      </w:r>
      <w:r>
        <w:t>.</w:t>
      </w:r>
      <w:bookmarkEnd w:id="19"/>
    </w:p>
    <w:p w:rsidR="003C0CF9" w:rsidRPr="000E1655" w:rsidRDefault="003C0CF9" w:rsidP="00000CF1">
      <w:pPr>
        <w:autoSpaceDE w:val="0"/>
        <w:autoSpaceDN w:val="0"/>
        <w:adjustRightInd w:val="0"/>
        <w:spacing w:after="0"/>
        <w:rPr>
          <w:rFonts w:ascii="Times New Roman" w:hAnsi="Times New Roman" w:cs="Times New Roman"/>
          <w:sz w:val="24"/>
          <w:szCs w:val="24"/>
        </w:rPr>
      </w:pPr>
    </w:p>
    <w:p w:rsidR="00D85F73" w:rsidRPr="000E1655" w:rsidRDefault="00D85F73" w:rsidP="00000CF1">
      <w:pPr>
        <w:spacing w:after="0"/>
        <w:ind w:firstLine="720"/>
        <w:jc w:val="both"/>
        <w:rPr>
          <w:rFonts w:ascii="Times New Roman" w:hAnsi="Times New Roman" w:cs="Times New Roman"/>
          <w:sz w:val="24"/>
          <w:szCs w:val="24"/>
        </w:rPr>
      </w:pPr>
      <w:r w:rsidRPr="000E1655">
        <w:rPr>
          <w:rFonts w:ascii="Times New Roman" w:hAnsi="Times New Roman" w:cs="Times New Roman"/>
          <w:sz w:val="24"/>
          <w:szCs w:val="24"/>
        </w:rPr>
        <w:t>A 2011. évi XCX, Köznevelési törvény és a 110/2012 (VI. 4.) a Nemzeti alaptanterv kiadásáról szóló kormányrendelet megteremtette a mindennapi egészségfejlesztő testmozgás megvalósításának jogszabályi feltételeit.</w:t>
      </w:r>
    </w:p>
    <w:p w:rsidR="00D85F73" w:rsidRPr="000E1655" w:rsidRDefault="00D85F73" w:rsidP="00000CF1">
      <w:pPr>
        <w:spacing w:after="0"/>
        <w:ind w:firstLine="720"/>
        <w:jc w:val="both"/>
        <w:rPr>
          <w:rFonts w:ascii="Times New Roman" w:hAnsi="Times New Roman" w:cs="Times New Roman"/>
          <w:sz w:val="24"/>
          <w:szCs w:val="24"/>
        </w:rPr>
      </w:pPr>
      <w:r w:rsidRPr="000E1655">
        <w:rPr>
          <w:rFonts w:ascii="Times New Roman" w:hAnsi="Times New Roman" w:cs="Times New Roman"/>
          <w:sz w:val="24"/>
          <w:szCs w:val="24"/>
        </w:rPr>
        <w:t>A mindennapos testnevelés keretében felmenő rendszerben iskolánkban a tanulók heti 5, órarendbe illesztett testnevelés órán vesznek részt. Ezen felül a napközis tanulók a tanórai foglalkozás megkezdése előtt irányított sportfoglalkozáson vesznek részt a napközis nevelők szervezésében.</w:t>
      </w:r>
    </w:p>
    <w:p w:rsidR="00D85F73" w:rsidRPr="000E1655" w:rsidRDefault="00D85F73" w:rsidP="00000CF1">
      <w:pPr>
        <w:spacing w:after="0"/>
        <w:ind w:firstLine="720"/>
        <w:jc w:val="both"/>
        <w:rPr>
          <w:rFonts w:ascii="Times New Roman" w:hAnsi="Times New Roman" w:cs="Times New Roman"/>
          <w:sz w:val="24"/>
          <w:szCs w:val="24"/>
        </w:rPr>
      </w:pPr>
      <w:r w:rsidRPr="000E1655">
        <w:rPr>
          <w:rFonts w:ascii="Times New Roman" w:hAnsi="Times New Roman" w:cs="Times New Roman"/>
          <w:sz w:val="24"/>
          <w:szCs w:val="24"/>
        </w:rPr>
        <w:t>A 2. évfolyam tanulói számára kötelező úszásoktatás, valamint a diákok számára a korcsolyaoktatás megvalósítása is az egészséges életmódra nevelést szolgálja.</w:t>
      </w:r>
    </w:p>
    <w:p w:rsidR="001B1146" w:rsidRPr="000E1655" w:rsidRDefault="00255BB9" w:rsidP="00255BB9">
      <w:pPr>
        <w:pStyle w:val="Cmsor1"/>
      </w:pPr>
      <w:bookmarkStart w:id="20" w:name="_Toc399508987"/>
      <w:r>
        <w:t>6</w:t>
      </w:r>
      <w:r w:rsidR="000C1DCF">
        <w:t>.</w:t>
      </w:r>
      <w:r>
        <w:t>A</w:t>
      </w:r>
      <w:r w:rsidR="001B1146" w:rsidRPr="000E1655">
        <w:t xml:space="preserve"> választható tantárgyak, foglalkozások, továbbá ezek esetében a pedagógusválasztás szabályai</w:t>
      </w:r>
      <w:r>
        <w:t>.</w:t>
      </w:r>
      <w:bookmarkEnd w:id="20"/>
    </w:p>
    <w:p w:rsidR="00255BB9" w:rsidRDefault="00255BB9" w:rsidP="00255BB9">
      <w:pPr>
        <w:pStyle w:val="Cmsor2"/>
      </w:pPr>
      <w:bookmarkStart w:id="21" w:name="_Toc399508988"/>
      <w:r>
        <w:t>Hit és erkölcstan vagy erkölcstan</w:t>
      </w:r>
      <w:bookmarkEnd w:id="21"/>
    </w:p>
    <w:p w:rsidR="001F4CA8" w:rsidRPr="000E1655" w:rsidRDefault="00AF1F7D"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Hit és erkölcstan vagy erkölcstan tantárgy választásának lebonyolítását a Nemzeti Köznevelésről szóló 2011.évi CXC törvény </w:t>
      </w:r>
      <w:r w:rsidR="005072E7" w:rsidRPr="000E1655">
        <w:rPr>
          <w:rFonts w:ascii="Times New Roman" w:hAnsi="Times New Roman" w:cs="Times New Roman"/>
          <w:sz w:val="24"/>
          <w:szCs w:val="24"/>
        </w:rPr>
        <w:t xml:space="preserve">és az ide vonatkozó 20/2012 EMMI rendelet </w:t>
      </w:r>
      <w:r w:rsidRPr="000E1655">
        <w:rPr>
          <w:rFonts w:ascii="Times New Roman" w:hAnsi="Times New Roman" w:cs="Times New Roman"/>
          <w:sz w:val="24"/>
          <w:szCs w:val="24"/>
        </w:rPr>
        <w:t>szerint végezzük</w:t>
      </w:r>
      <w:r w:rsidR="001F4CA8" w:rsidRPr="000E1655">
        <w:rPr>
          <w:rFonts w:ascii="Times New Roman" w:hAnsi="Times New Roman" w:cs="Times New Roman"/>
          <w:sz w:val="24"/>
          <w:szCs w:val="24"/>
        </w:rPr>
        <w:t xml:space="preserve"> a következők szerint:</w:t>
      </w:r>
    </w:p>
    <w:p w:rsidR="00255BB9" w:rsidRDefault="00255BB9" w:rsidP="00000CF1">
      <w:pPr>
        <w:autoSpaceDE w:val="0"/>
        <w:autoSpaceDN w:val="0"/>
        <w:adjustRightInd w:val="0"/>
        <w:spacing w:after="0" w:line="240" w:lineRule="auto"/>
        <w:rPr>
          <w:rFonts w:ascii="Times New Roman" w:hAnsi="Times New Roman" w:cs="Times New Roman"/>
          <w:sz w:val="24"/>
          <w:szCs w:val="24"/>
        </w:rPr>
      </w:pPr>
    </w:p>
    <w:p w:rsidR="00AF3D8F" w:rsidRPr="000E1655" w:rsidRDefault="00AF3D8F"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tájékoztató nap lebonyolítása</w:t>
      </w:r>
    </w:p>
    <w:p w:rsidR="001F4CA8" w:rsidRPr="000E1655" w:rsidRDefault="001F4CA8"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Minden tanévben </w:t>
      </w:r>
      <w:r w:rsidR="00AF3D8F" w:rsidRPr="000E1655">
        <w:rPr>
          <w:rFonts w:ascii="Times New Roman" w:hAnsi="Times New Roman" w:cs="Times New Roman"/>
          <w:sz w:val="24"/>
          <w:szCs w:val="24"/>
        </w:rPr>
        <w:t xml:space="preserve">a jogszabályok meghatározzák, hogy mikor kell az oktatást vállaló egyházi jogi személyeknek tájékoztatni </w:t>
      </w:r>
      <w:r w:rsidR="00B64C0B" w:rsidRPr="000E1655">
        <w:rPr>
          <w:rFonts w:ascii="Times New Roman" w:hAnsi="Times New Roman" w:cs="Times New Roman"/>
          <w:sz w:val="24"/>
          <w:szCs w:val="24"/>
        </w:rPr>
        <w:t>az újonnan</w:t>
      </w:r>
      <w:r w:rsidR="00B64C0B" w:rsidRPr="000E1655">
        <w:rPr>
          <w:rFonts w:ascii="Times New Roman" w:hAnsi="Times New Roman" w:cs="Times New Roman"/>
          <w:bCs/>
          <w:sz w:val="24"/>
          <w:szCs w:val="24"/>
        </w:rPr>
        <w:t>bejövő évfolyamo</w:t>
      </w:r>
      <w:r w:rsidRPr="000E1655">
        <w:rPr>
          <w:rFonts w:ascii="Times New Roman" w:hAnsi="Times New Roman" w:cs="Times New Roman"/>
          <w:bCs/>
          <w:sz w:val="24"/>
          <w:szCs w:val="24"/>
        </w:rPr>
        <w:t>k</w:t>
      </w:r>
      <w:r w:rsidR="00AF3D8F" w:rsidRPr="000E1655">
        <w:rPr>
          <w:rFonts w:ascii="Times New Roman" w:hAnsi="Times New Roman" w:cs="Times New Roman"/>
          <w:bCs/>
          <w:sz w:val="24"/>
          <w:szCs w:val="24"/>
        </w:rPr>
        <w:t>at</w:t>
      </w:r>
      <w:r w:rsidR="00B64C0B" w:rsidRPr="000E1655">
        <w:rPr>
          <w:rFonts w:ascii="Times New Roman" w:hAnsi="Times New Roman" w:cs="Times New Roman"/>
          <w:sz w:val="24"/>
          <w:szCs w:val="24"/>
        </w:rPr>
        <w:t xml:space="preserve">, és amár tanulói jogviszonnyalrendelkező </w:t>
      </w:r>
      <w:r w:rsidR="00AF3D8F" w:rsidRPr="000E1655">
        <w:rPr>
          <w:rFonts w:ascii="Times New Roman" w:hAnsi="Times New Roman" w:cs="Times New Roman"/>
          <w:sz w:val="24"/>
          <w:szCs w:val="24"/>
        </w:rPr>
        <w:t>tanulókat és szüleiket a hit és erkölcstan oktatásáról.</w:t>
      </w:r>
    </w:p>
    <w:p w:rsidR="003F6F2A"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Az oktatást vállaló egyházi jogi személy tájékoztatása alapján az iskol</w:t>
      </w:r>
      <w:r w:rsidR="005072E7" w:rsidRPr="000E1655">
        <w:rPr>
          <w:rFonts w:ascii="Times New Roman" w:hAnsi="Times New Roman" w:cs="Times New Roman"/>
          <w:sz w:val="24"/>
          <w:szCs w:val="24"/>
        </w:rPr>
        <w:t xml:space="preserve">ában </w:t>
      </w:r>
      <w:r w:rsidRPr="000E1655">
        <w:rPr>
          <w:rFonts w:ascii="Times New Roman" w:hAnsi="Times New Roman" w:cs="Times New Roman"/>
          <w:sz w:val="24"/>
          <w:szCs w:val="24"/>
        </w:rPr>
        <w:t>nyilvánosságra hozz</w:t>
      </w:r>
      <w:r w:rsidR="005072E7" w:rsidRPr="000E1655">
        <w:rPr>
          <w:rFonts w:ascii="Times New Roman" w:hAnsi="Times New Roman" w:cs="Times New Roman"/>
          <w:sz w:val="24"/>
          <w:szCs w:val="24"/>
        </w:rPr>
        <w:t xml:space="preserve">uk azon egyházi </w:t>
      </w:r>
      <w:r w:rsidRPr="000E1655">
        <w:rPr>
          <w:rFonts w:ascii="Times New Roman" w:hAnsi="Times New Roman" w:cs="Times New Roman"/>
          <w:sz w:val="24"/>
          <w:szCs w:val="24"/>
        </w:rPr>
        <w:t>jogi személyek megnevezését</w:t>
      </w:r>
      <w:r w:rsidR="003F6F2A" w:rsidRPr="000E1655">
        <w:rPr>
          <w:rFonts w:ascii="Times New Roman" w:hAnsi="Times New Roman" w:cs="Times New Roman"/>
          <w:sz w:val="24"/>
          <w:szCs w:val="24"/>
        </w:rPr>
        <w:t xml:space="preserve">, </w:t>
      </w:r>
      <w:r w:rsidRPr="000E1655">
        <w:rPr>
          <w:rFonts w:ascii="Times New Roman" w:hAnsi="Times New Roman" w:cs="Times New Roman"/>
          <w:sz w:val="24"/>
          <w:szCs w:val="24"/>
        </w:rPr>
        <w:t>a székhely, feladat-ellátási hely szerint illetékes egyházi képviselő nevét és címét</w:t>
      </w:r>
      <w:r w:rsidR="003F6F2A" w:rsidRPr="000E1655">
        <w:rPr>
          <w:rFonts w:ascii="Times New Roman" w:hAnsi="Times New Roman" w:cs="Times New Roman"/>
          <w:sz w:val="24"/>
          <w:szCs w:val="24"/>
        </w:rPr>
        <w:t>, akik iskolánkban hit és erkölcstan oktatást folytatnak.</w:t>
      </w:r>
    </w:p>
    <w:p w:rsidR="005072E7" w:rsidRPr="000E1655" w:rsidRDefault="005072E7" w:rsidP="00000CF1">
      <w:pPr>
        <w:autoSpaceDE w:val="0"/>
        <w:autoSpaceDN w:val="0"/>
        <w:adjustRightInd w:val="0"/>
        <w:spacing w:after="0" w:line="240" w:lineRule="auto"/>
        <w:rPr>
          <w:rFonts w:ascii="Times New Roman" w:hAnsi="Times New Roman" w:cs="Times New Roman"/>
          <w:sz w:val="24"/>
          <w:szCs w:val="24"/>
        </w:rPr>
      </w:pP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hit- és erkölcstanoktatásba belépő tanulók tekintetében</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az egyház adatainak átadása írásban a szülőknek</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b) szülői tájékoztató átadása</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c) a nyilatkozati lapok összegyűjtése</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beiratkozáskor</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az egyház adatainak átadása írásban a szülőnek</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b) szülői tájékoztató átadása</w:t>
      </w:r>
    </w:p>
    <w:p w:rsidR="001F4CA8" w:rsidRPr="000E1655" w:rsidRDefault="001F4CA8" w:rsidP="00000CF1">
      <w:pPr>
        <w:autoSpaceDE w:val="0"/>
        <w:autoSpaceDN w:val="0"/>
        <w:adjustRightInd w:val="0"/>
        <w:spacing w:after="0" w:line="240" w:lineRule="auto"/>
        <w:rPr>
          <w:rFonts w:ascii="Times New Roman" w:hAnsi="Times New Roman" w:cs="Times New Roman"/>
          <w:sz w:val="24"/>
          <w:szCs w:val="24"/>
        </w:rPr>
      </w:pPr>
      <w:r w:rsidRPr="000E1655">
        <w:rPr>
          <w:rFonts w:ascii="Times New Roman" w:hAnsi="Times New Roman" w:cs="Times New Roman"/>
          <w:sz w:val="24"/>
          <w:szCs w:val="24"/>
        </w:rPr>
        <w:t>c) nyilatkozati lapok összegyűjtése</w:t>
      </w:r>
    </w:p>
    <w:p w:rsidR="003F6F2A" w:rsidRPr="000E1655" w:rsidRDefault="003F6F2A" w:rsidP="004A5067">
      <w:pPr>
        <w:pStyle w:val="Cmsor2"/>
      </w:pPr>
      <w:bookmarkStart w:id="22" w:name="_Toc399508989"/>
      <w:r w:rsidRPr="000E1655">
        <w:t>Szakkörök:</w:t>
      </w:r>
      <w:bookmarkEnd w:id="22"/>
    </w:p>
    <w:p w:rsidR="003C0CF9" w:rsidRPr="000E1655" w:rsidRDefault="003C0CF9" w:rsidP="00000CF1">
      <w:pPr>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válaszható szakkörök szervezéséhez szükséges óraszámokat a tantárgyfelosztás határozz</w:t>
      </w:r>
      <w:r w:rsidR="004A5067">
        <w:rPr>
          <w:rFonts w:ascii="Times New Roman" w:hAnsi="Times New Roman" w:cs="Times New Roman"/>
          <w:sz w:val="24"/>
          <w:szCs w:val="24"/>
        </w:rPr>
        <w:t>a</w:t>
      </w:r>
      <w:r w:rsidRPr="000E1655">
        <w:rPr>
          <w:rFonts w:ascii="Times New Roman" w:hAnsi="Times New Roman" w:cs="Times New Roman"/>
          <w:sz w:val="24"/>
          <w:szCs w:val="24"/>
        </w:rPr>
        <w:t xml:space="preserve"> meg. </w:t>
      </w:r>
    </w:p>
    <w:p w:rsidR="003C0CF9" w:rsidRPr="000E1655" w:rsidRDefault="003C0CF9" w:rsidP="00000CF1">
      <w:pPr>
        <w:spacing w:after="0" w:line="240" w:lineRule="auto"/>
        <w:rPr>
          <w:rFonts w:ascii="Times New Roman" w:hAnsi="Times New Roman" w:cs="Times New Roman"/>
          <w:sz w:val="24"/>
          <w:szCs w:val="24"/>
        </w:rPr>
      </w:pPr>
      <w:r w:rsidRPr="000E1655">
        <w:rPr>
          <w:rFonts w:ascii="Times New Roman" w:hAnsi="Times New Roman" w:cs="Times New Roman"/>
          <w:sz w:val="24"/>
          <w:szCs w:val="24"/>
        </w:rPr>
        <w:t xml:space="preserve">Az induló szakkörök meghirdetése szeptember első hetében történik. </w:t>
      </w:r>
    </w:p>
    <w:p w:rsidR="003C0CF9" w:rsidRPr="000E1655" w:rsidRDefault="003C0CF9" w:rsidP="00000CF1">
      <w:pPr>
        <w:spacing w:after="0" w:line="240" w:lineRule="auto"/>
        <w:rPr>
          <w:rFonts w:ascii="Times New Roman" w:hAnsi="Times New Roman" w:cs="Times New Roman"/>
          <w:sz w:val="24"/>
          <w:szCs w:val="24"/>
        </w:rPr>
      </w:pPr>
      <w:r w:rsidRPr="000E1655">
        <w:rPr>
          <w:rFonts w:ascii="Times New Roman" w:hAnsi="Times New Roman" w:cs="Times New Roman"/>
          <w:sz w:val="24"/>
          <w:szCs w:val="24"/>
        </w:rPr>
        <w:t xml:space="preserve">A szakkörök tevékenységüket szakköri munkaterv alapján végzik, munkájukat szakköri naplóban dokumentálják. </w:t>
      </w:r>
    </w:p>
    <w:p w:rsidR="003C0CF9" w:rsidRPr="000E1655" w:rsidRDefault="003C0CF9" w:rsidP="00000CF1">
      <w:pPr>
        <w:spacing w:after="0" w:line="240" w:lineRule="auto"/>
        <w:rPr>
          <w:rFonts w:ascii="Times New Roman" w:hAnsi="Times New Roman" w:cs="Times New Roman"/>
          <w:sz w:val="24"/>
          <w:szCs w:val="24"/>
        </w:rPr>
      </w:pPr>
      <w:r w:rsidRPr="000E1655">
        <w:rPr>
          <w:rFonts w:ascii="Times New Roman" w:hAnsi="Times New Roman" w:cs="Times New Roman"/>
          <w:sz w:val="24"/>
          <w:szCs w:val="24"/>
        </w:rPr>
        <w:t>A tanulók szakkörökkel kapcsolatos jogait és kötelezettségeit az iskolai házirend</w:t>
      </w:r>
      <w:r w:rsidR="004A5067">
        <w:rPr>
          <w:rFonts w:ascii="Times New Roman" w:hAnsi="Times New Roman" w:cs="Times New Roman"/>
          <w:sz w:val="24"/>
          <w:szCs w:val="24"/>
        </w:rPr>
        <w:t xml:space="preserve"> 16. pontja és az </w:t>
      </w:r>
      <w:r w:rsidRPr="000E1655">
        <w:rPr>
          <w:rFonts w:ascii="Times New Roman" w:hAnsi="Times New Roman" w:cs="Times New Roman"/>
          <w:sz w:val="24"/>
          <w:szCs w:val="24"/>
        </w:rPr>
        <w:t xml:space="preserve">SZMSZ </w:t>
      </w:r>
      <w:r w:rsidR="004A5067">
        <w:rPr>
          <w:rFonts w:ascii="Times New Roman" w:hAnsi="Times New Roman" w:cs="Times New Roman"/>
          <w:sz w:val="24"/>
          <w:szCs w:val="24"/>
        </w:rPr>
        <w:t>VII/3</w:t>
      </w:r>
      <w:r w:rsidRPr="000E1655">
        <w:rPr>
          <w:rFonts w:ascii="Times New Roman" w:hAnsi="Times New Roman" w:cs="Times New Roman"/>
          <w:sz w:val="24"/>
          <w:szCs w:val="24"/>
        </w:rPr>
        <w:t xml:space="preserve">. </w:t>
      </w:r>
      <w:r w:rsidR="004A5067">
        <w:rPr>
          <w:rFonts w:ascii="Times New Roman" w:hAnsi="Times New Roman" w:cs="Times New Roman"/>
          <w:sz w:val="24"/>
          <w:szCs w:val="24"/>
        </w:rPr>
        <w:t>pontja</w:t>
      </w:r>
      <w:r w:rsidRPr="000E1655">
        <w:rPr>
          <w:rFonts w:ascii="Times New Roman" w:hAnsi="Times New Roman" w:cs="Times New Roman"/>
          <w:sz w:val="24"/>
          <w:szCs w:val="24"/>
        </w:rPr>
        <w:t xml:space="preserve"> rögzíti.</w:t>
      </w:r>
    </w:p>
    <w:p w:rsidR="001B1146" w:rsidRPr="000E1655" w:rsidRDefault="004A5067" w:rsidP="004A5067">
      <w:pPr>
        <w:pStyle w:val="Cmsor1"/>
      </w:pPr>
      <w:bookmarkStart w:id="23" w:name="_Toc399508990"/>
      <w:r>
        <w:lastRenderedPageBreak/>
        <w:t>7</w:t>
      </w:r>
      <w:r w:rsidR="000C1DCF">
        <w:t>.</w:t>
      </w:r>
      <w:r>
        <w:t>A</w:t>
      </w:r>
      <w:r w:rsidR="001B1146" w:rsidRPr="000E1655">
        <w:t xml:space="preserve"> tanuló tanulmányi munkájának írásban, szóban vagy gyakorlatban történő ellenőrzési és értékelési módj</w:t>
      </w:r>
      <w:r>
        <w:t>a</w:t>
      </w:r>
      <w:r w:rsidR="001B1146" w:rsidRPr="000E1655">
        <w:t>, diagnosztikus, szummatív, fejlesztő formái, valamint a magatartás és szorgalom minősítésének elvei</w:t>
      </w:r>
      <w:r>
        <w:t>.</w:t>
      </w:r>
      <w:bookmarkEnd w:id="23"/>
    </w:p>
    <w:p w:rsidR="00D85F73" w:rsidRPr="004A5067" w:rsidRDefault="00D85F73" w:rsidP="004A5067">
      <w:pPr>
        <w:pStyle w:val="Cmsor2"/>
      </w:pPr>
      <w:bookmarkStart w:id="24" w:name="_Toc278783025"/>
      <w:bookmarkStart w:id="25" w:name="_Toc399233436"/>
      <w:bookmarkStart w:id="26" w:name="_Toc399508991"/>
      <w:r w:rsidRPr="004A5067">
        <w:t>A helyi tanterv követelményeinek teljesítését vizsgáló mérések:</w:t>
      </w:r>
      <w:bookmarkEnd w:id="24"/>
      <w:bookmarkEnd w:id="25"/>
      <w:bookmarkEnd w:id="26"/>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Évfolyamonként minden tantárgyból egy-egy témakör lezárását követően a követelmények elsajátítását vizsgáló összegző mérést kell végezni. Felelős: osztálytanítók, szaktanárok.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alsó tagozatos évfolyamokon, a tanév végén a tanulók teljesítményét a magyar irodalom, a magyar nyelv, a matematika és a környezetismeret tantárgyakból a tantárgynak az addig feldolgozott teljes tananyagát és fő követelményeit átfogó méréssel kell vizsgálni: Felelős: alsó tagozatos munkaközösség vezetője, osztálytanítók.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4. osztály végén tudásszint mérést végzünk magyar nyelv és irodalom, matematika, környezetismeret tantárgyakból, standardizált mérőlapok, feladatbankokból vett feladatsorok, illetve a Kaposvári Egyetem Pedagógus-továbbképző és Szolgáltató Intézete által készített, bemért feladatlapok felhasználásával. Az értékelés ezen feladatsorok mutatóinak felhasználásával történik. Felelős: igazgatóhelyettes, munkaközösség-vezető, osztálytanítók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1. osztályban minden tantárgyat szövegesen értékelünk.</w:t>
      </w:r>
    </w:p>
    <w:p w:rsidR="00D85F73" w:rsidRPr="000E1655" w:rsidRDefault="00D85F73" w:rsidP="00000CF1">
      <w:pPr>
        <w:spacing w:after="0"/>
        <w:ind w:left="708" w:firstLine="360"/>
        <w:jc w:val="both"/>
        <w:rPr>
          <w:rFonts w:ascii="Times New Roman" w:hAnsi="Times New Roman" w:cs="Times New Roman"/>
          <w:sz w:val="24"/>
          <w:szCs w:val="24"/>
        </w:rPr>
      </w:pPr>
      <w:r w:rsidRPr="000E1655">
        <w:rPr>
          <w:rFonts w:ascii="Times New Roman" w:hAnsi="Times New Roman" w:cs="Times New Roman"/>
          <w:sz w:val="24"/>
          <w:szCs w:val="24"/>
        </w:rPr>
        <w:t>Felelős: osztálytanítók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Oktatási törvényben előírtaknak megfelelően félévkor és év végén szöveges értékeléssel minősítjük a tanulókat 1. évfolyamon és 2. évfolyam félévkor. Ennek dokumentálása a tanügy-irányítási dokumentumokba történő beírással valósul meg. (Szöveges értékelés kritériumait lásd: tantárgyi tervnél) A 2. évfolyam végétől a tanulók értékelése és minősítése minden tantárgyból érdemjeggyel történik az alábbiak szerint:</w:t>
      </w:r>
    </w:p>
    <w:p w:rsidR="00D85F73" w:rsidRPr="000E1655" w:rsidRDefault="00D85F73" w:rsidP="00000CF1">
      <w:pPr>
        <w:numPr>
          <w:ilvl w:val="0"/>
          <w:numId w:val="4"/>
        </w:numPr>
        <w:tabs>
          <w:tab w:val="clear" w:pos="360"/>
          <w:tab w:val="num" w:pos="2800"/>
          <w:tab w:val="left" w:pos="4200"/>
        </w:tabs>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Jeles</w:t>
      </w:r>
      <w:r w:rsidRPr="000E1655">
        <w:rPr>
          <w:rFonts w:ascii="Times New Roman" w:hAnsi="Times New Roman" w:cs="Times New Roman"/>
          <w:sz w:val="24"/>
          <w:szCs w:val="24"/>
        </w:rPr>
        <w:tab/>
        <w:t>5</w:t>
      </w:r>
    </w:p>
    <w:p w:rsidR="00D85F73" w:rsidRPr="000E1655" w:rsidRDefault="00D85F73" w:rsidP="00000CF1">
      <w:pPr>
        <w:numPr>
          <w:ilvl w:val="0"/>
          <w:numId w:val="4"/>
        </w:numPr>
        <w:tabs>
          <w:tab w:val="clear" w:pos="360"/>
          <w:tab w:val="num" w:pos="2800"/>
          <w:tab w:val="left" w:pos="4200"/>
        </w:tabs>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Jó</w:t>
      </w:r>
      <w:r w:rsidRPr="000E1655">
        <w:rPr>
          <w:rFonts w:ascii="Times New Roman" w:hAnsi="Times New Roman" w:cs="Times New Roman"/>
          <w:sz w:val="24"/>
          <w:szCs w:val="24"/>
        </w:rPr>
        <w:tab/>
        <w:t>4</w:t>
      </w:r>
    </w:p>
    <w:p w:rsidR="00D85F73" w:rsidRPr="000E1655" w:rsidRDefault="00D85F73" w:rsidP="00000CF1">
      <w:pPr>
        <w:numPr>
          <w:ilvl w:val="0"/>
          <w:numId w:val="4"/>
        </w:numPr>
        <w:tabs>
          <w:tab w:val="clear" w:pos="360"/>
          <w:tab w:val="num" w:pos="2800"/>
          <w:tab w:val="left" w:pos="4200"/>
          <w:tab w:val="left" w:pos="4300"/>
        </w:tabs>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Közepes</w:t>
      </w:r>
      <w:r w:rsidRPr="000E1655">
        <w:rPr>
          <w:rFonts w:ascii="Times New Roman" w:hAnsi="Times New Roman" w:cs="Times New Roman"/>
          <w:sz w:val="24"/>
          <w:szCs w:val="24"/>
        </w:rPr>
        <w:tab/>
        <w:t>3</w:t>
      </w:r>
    </w:p>
    <w:p w:rsidR="00D85F73" w:rsidRPr="000E1655" w:rsidRDefault="00D85F73" w:rsidP="00000CF1">
      <w:pPr>
        <w:numPr>
          <w:ilvl w:val="0"/>
          <w:numId w:val="4"/>
        </w:numPr>
        <w:tabs>
          <w:tab w:val="clear" w:pos="360"/>
          <w:tab w:val="num" w:pos="2800"/>
          <w:tab w:val="left" w:pos="4200"/>
        </w:tabs>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Elégséges</w:t>
      </w:r>
      <w:r w:rsidRPr="000E1655">
        <w:rPr>
          <w:rFonts w:ascii="Times New Roman" w:hAnsi="Times New Roman" w:cs="Times New Roman"/>
          <w:sz w:val="24"/>
          <w:szCs w:val="24"/>
        </w:rPr>
        <w:tab/>
        <w:t>2</w:t>
      </w:r>
    </w:p>
    <w:p w:rsidR="00D85F73" w:rsidRPr="000E1655" w:rsidRDefault="00D85F73" w:rsidP="00000CF1">
      <w:pPr>
        <w:numPr>
          <w:ilvl w:val="0"/>
          <w:numId w:val="4"/>
        </w:numPr>
        <w:tabs>
          <w:tab w:val="clear" w:pos="360"/>
          <w:tab w:val="num" w:pos="2800"/>
          <w:tab w:val="left" w:pos="4200"/>
        </w:tabs>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Elégtelen</w:t>
      </w:r>
      <w:r w:rsidRPr="000E1655">
        <w:rPr>
          <w:rFonts w:ascii="Times New Roman" w:hAnsi="Times New Roman" w:cs="Times New Roman"/>
          <w:sz w:val="24"/>
          <w:szCs w:val="24"/>
        </w:rPr>
        <w:tab/>
        <w:t>1</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Heti egy órás tantárgy esetében félévenként legalább négy érdemjegyet, minden más esetben legalább havi egy érdemjegyet kell kapnia a tanulóknak. Felelős: tanítók, szaktanárok, igazgatóhelyettesek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érdemjegy, illetőleg az osztályzat megállapítása a tanuló teljesítményének, szorgalmának értékelésekor, minősítésekor nem lehet fegyelmezési eszköz. Felelős: osztályfőnökök, szaktanár</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egyes tanulók év végi osztályzatát a nevelőtestület osztályozó értekezleten áttekinti és a pedagógus, illetve az osztályfőnök által megállapított osztályzatok alapján dönt a tanuló magasabb évfolyamba lépéséről. Abban az esetben, ha a tanuló év végi osztályzata lényegesen eltér a tanítási év közben adott érdemjegyek átlagától, a nevelőtestület felhívja az érdekelt pedagógust, hogy adjon tájékoztatást ennek okáról, és ha ez nem kielégítő, akkor változtassa meg döntését. Ha a pedagógus ezek ellenére döntésén nem változtat és a nevelőtestület a pedagógus indokaival nem ért egyet az osztályzatot az évközi érdemjegyek átlaga alapján módosítja. Felelős: igazgató</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lastRenderedPageBreak/>
        <w:t>Közismereti és készségtantárgyak minősítésekor használt érdemjegyek osztályzatok (1) elégtelen, (2) elégséges, a továbbhaladáshoz szükséges követelményeket teljesítette, (3) közepes, (4) jó, (5) jeles az optimum szintű követelményeket teljesítette. Felelős: szaktanárok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Testi fejlettség (testnevelés): a 2 - 8 évfolyamon évente 2 alkalommal: Felelős: osztálytanítók, testnevelés szakos nevelők</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iskolai írásbeli beszámoltatások formái: írásbeli felelet, írásbeli témazáró felmérés, írásbeli vizsga.</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iskolai szóbeli beszámoltatások formái: szóbeli felelet, kiselőadás, szóbeli vizsga.</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 xml:space="preserve">Egy tanítási napon adott osztályban maximum 2 témazáró felmérés íratható. A szóbeli és írásbeli feleletek száma nem korlátozott. </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 témazáró írásbeli dolgozatok jegyei erőteljesebb hangsúlyt kapnak a félévi és az év végi minősítéskor a szóbeli, illetve írásbeli feleletekkel szerzett érdemjegyeknél.</w:t>
      </w:r>
    </w:p>
    <w:p w:rsidR="00D85F73" w:rsidRPr="000E1655" w:rsidRDefault="00D85F73" w:rsidP="00000CF1">
      <w:pPr>
        <w:numPr>
          <w:ilvl w:val="0"/>
          <w:numId w:val="2"/>
        </w:numPr>
        <w:tabs>
          <w:tab w:val="clear" w:pos="360"/>
          <w:tab w:val="num" w:pos="1068"/>
        </w:tabs>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 xml:space="preserve">Az otthoni (napközis és tanulószobai) felkészüléshez írásbeli és szóbeli feladatokat a tanítási órán elsajátítottak alapján az adott szaktanár, tanító, napközis nevelő adhat. Mennyisége a tanórán feldolgozott tananyaggal kell, hogy arányos legyen. </w:t>
      </w:r>
    </w:p>
    <w:p w:rsidR="00D85F73" w:rsidRPr="004A5067" w:rsidRDefault="00D85F73" w:rsidP="004A5067">
      <w:pPr>
        <w:pStyle w:val="Cmsor2"/>
      </w:pPr>
      <w:bookmarkStart w:id="27" w:name="_Toc100389131"/>
      <w:bookmarkStart w:id="28" w:name="_Toc100389280"/>
      <w:bookmarkStart w:id="29" w:name="_Toc241911870"/>
      <w:bookmarkStart w:id="30" w:name="_Toc242494028"/>
      <w:bookmarkStart w:id="31" w:name="_Toc278783026"/>
      <w:bookmarkStart w:id="32" w:name="_Toc399233437"/>
      <w:bookmarkStart w:id="33" w:name="_Toc399508992"/>
      <w:r w:rsidRPr="004A5067">
        <w:t>Értékelés</w:t>
      </w:r>
      <w:bookmarkStart w:id="34" w:name="Értékelés"/>
      <w:bookmarkEnd w:id="27"/>
      <w:bookmarkEnd w:id="28"/>
      <w:bookmarkEnd w:id="29"/>
      <w:bookmarkEnd w:id="30"/>
      <w:bookmarkEnd w:id="31"/>
      <w:bookmarkEnd w:id="32"/>
      <w:bookmarkEnd w:id="33"/>
      <w:bookmarkEnd w:id="34"/>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iskolánkban folyó értékelő tevékenység célja, hogy az ellenőrzés során feltárt adatokra, tényekre támaszkodva azt vizsgálja, hogy a nevelő-oktató munka és annak eredményei mennyiben felelnek meg az iskola pedagógiai programjában megfogalmazott célkitűzéseknek.</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 nevelő-oktató munka értékelésének alapvető feladata, hogy megerősítse a nevelőtestület pedagógiai tevékenységének helyességét, vagy feltárja a hibákat, hiányosságokat és így ösztönözze a pedagógusokat a hibák kijavítására, a nevelő és oktató munka fejlesztésére. </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iskolánkban folyó oktató-nevelő munka értékelése a következő területekre terjed ki:</w:t>
      </w:r>
    </w:p>
    <w:p w:rsidR="00D85F73" w:rsidRPr="000E1655" w:rsidRDefault="00D85F73" w:rsidP="00000CF1">
      <w:pPr>
        <w:numPr>
          <w:ilvl w:val="0"/>
          <w:numId w:val="3"/>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az intézmény nevelő-oktató munkájának értékelésére,</w:t>
      </w:r>
    </w:p>
    <w:p w:rsidR="00D85F73" w:rsidRPr="000E1655" w:rsidRDefault="00D85F73" w:rsidP="00000CF1">
      <w:pPr>
        <w:numPr>
          <w:ilvl w:val="0"/>
          <w:numId w:val="3"/>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pedagógusok nevelő-oktató munkájának értékelésére,</w:t>
      </w:r>
    </w:p>
    <w:p w:rsidR="00D85F73" w:rsidRPr="000E1655" w:rsidRDefault="00D85F73" w:rsidP="00000CF1">
      <w:pPr>
        <w:numPr>
          <w:ilvl w:val="0"/>
          <w:numId w:val="3"/>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tanulói közösségek tevékenységének, fejlődésének értékelésére,</w:t>
      </w:r>
    </w:p>
    <w:p w:rsidR="00D85F73" w:rsidRPr="000E1655" w:rsidRDefault="00D85F73" w:rsidP="00000CF1">
      <w:pPr>
        <w:numPr>
          <w:ilvl w:val="0"/>
          <w:numId w:val="3"/>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 xml:space="preserve">a tanulók személyiségfejlődésére, tanulmányi munkájára, magatartására és viselkedésére. </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intézmény nevelő-oktató munkáját az iskola igazgatója minden tanév végén - a tanulók, a szülők és a nevelők véleményének figyelembevételével - átfogóan értékeli.</w:t>
      </w:r>
    </w:p>
    <w:p w:rsidR="00D85F73" w:rsidRPr="005B43BC" w:rsidRDefault="00D85F73" w:rsidP="005B43BC">
      <w:pPr>
        <w:pStyle w:val="Cmsor2"/>
      </w:pPr>
      <w:bookmarkStart w:id="35" w:name="_Toc278783021"/>
      <w:bookmarkStart w:id="36" w:name="_Toc399233438"/>
      <w:bookmarkStart w:id="37" w:name="_Toc399508993"/>
      <w:r w:rsidRPr="005B43BC">
        <w:t>Magatartás értékelése</w:t>
      </w:r>
      <w:bookmarkEnd w:id="35"/>
      <w:bookmarkEnd w:id="36"/>
      <w:bookmarkEnd w:id="37"/>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magatartás osztályzat az életkorhoz mérten a tanuló iskolai és iskolán kívüli fegyelmezettségét, viselkedését, társaihoz, a felnőttekhez, saját és mások iránt érzett felelősségérzetét értékeli.</w:t>
      </w:r>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házirendben írtakat betartva és azt társaival betartatva együttesen értékeljük.</w:t>
      </w:r>
    </w:p>
    <w:p w:rsidR="00D85F73" w:rsidRPr="000E1655" w:rsidRDefault="00D85F73" w:rsidP="00000CF1">
      <w:pPr>
        <w:spacing w:after="0"/>
        <w:jc w:val="both"/>
        <w:rPr>
          <w:rFonts w:ascii="Times New Roman" w:hAnsi="Times New Roman" w:cs="Times New Roman"/>
          <w:sz w:val="24"/>
          <w:szCs w:val="24"/>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31"/>
        <w:gridCol w:w="1985"/>
        <w:gridCol w:w="1985"/>
        <w:gridCol w:w="1985"/>
        <w:gridCol w:w="1985"/>
      </w:tblGrid>
      <w:tr w:rsidR="00D85F73" w:rsidRPr="000E1655" w:rsidTr="005C538A">
        <w:tc>
          <w:tcPr>
            <w:tcW w:w="1531" w:type="dxa"/>
            <w:tcBorders>
              <w:top w:val="single" w:sz="18" w:space="0" w:color="auto"/>
              <w:left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Magatartás</w:t>
            </w:r>
          </w:p>
        </w:tc>
        <w:tc>
          <w:tcPr>
            <w:tcW w:w="1985" w:type="dxa"/>
            <w:tcBorders>
              <w:top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Példás</w:t>
            </w:r>
          </w:p>
        </w:tc>
        <w:tc>
          <w:tcPr>
            <w:tcW w:w="1985" w:type="dxa"/>
            <w:tcBorders>
              <w:top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Jó</w:t>
            </w:r>
          </w:p>
        </w:tc>
        <w:tc>
          <w:tcPr>
            <w:tcW w:w="1985" w:type="dxa"/>
            <w:tcBorders>
              <w:top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Változó</w:t>
            </w:r>
          </w:p>
        </w:tc>
        <w:tc>
          <w:tcPr>
            <w:tcW w:w="1985" w:type="dxa"/>
            <w:tcBorders>
              <w:top w:val="single" w:sz="18" w:space="0" w:color="auto"/>
              <w:bottom w:val="single" w:sz="18" w:space="0" w:color="auto"/>
              <w:right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Rossz</w:t>
            </w:r>
          </w:p>
        </w:tc>
      </w:tr>
      <w:tr w:rsidR="00D85F73" w:rsidRPr="000E1655" w:rsidTr="005C538A">
        <w:tc>
          <w:tcPr>
            <w:tcW w:w="1531" w:type="dxa"/>
            <w:tcBorders>
              <w:top w:val="single" w:sz="18" w:space="0" w:color="auto"/>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Fegyelmezett-sége</w:t>
            </w:r>
          </w:p>
        </w:tc>
        <w:tc>
          <w:tcPr>
            <w:tcW w:w="1985" w:type="dxa"/>
            <w:tcBorders>
              <w:top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nagyfokú, állandó, másokra pozitívan </w:t>
            </w:r>
            <w:r w:rsidRPr="000E1655">
              <w:rPr>
                <w:rFonts w:ascii="Times New Roman" w:hAnsi="Times New Roman" w:cs="Times New Roman"/>
                <w:sz w:val="24"/>
                <w:szCs w:val="24"/>
              </w:rPr>
              <w:lastRenderedPageBreak/>
              <w:t>kiható</w:t>
            </w:r>
          </w:p>
        </w:tc>
        <w:tc>
          <w:tcPr>
            <w:tcW w:w="1985" w:type="dxa"/>
            <w:tcBorders>
              <w:top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 xml:space="preserve">megfelelő, még nem teljesen a </w:t>
            </w:r>
            <w:r w:rsidRPr="000E1655">
              <w:rPr>
                <w:rFonts w:ascii="Times New Roman" w:hAnsi="Times New Roman" w:cs="Times New Roman"/>
                <w:sz w:val="24"/>
                <w:szCs w:val="24"/>
              </w:rPr>
              <w:lastRenderedPageBreak/>
              <w:t>sajátja</w:t>
            </w:r>
          </w:p>
        </w:tc>
        <w:tc>
          <w:tcPr>
            <w:tcW w:w="1985" w:type="dxa"/>
            <w:tcBorders>
              <w:top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 xml:space="preserve">másokat zavaró, kifogásolható, </w:t>
            </w:r>
            <w:r w:rsidRPr="000E1655">
              <w:rPr>
                <w:rFonts w:ascii="Times New Roman" w:hAnsi="Times New Roman" w:cs="Times New Roman"/>
                <w:sz w:val="24"/>
                <w:szCs w:val="24"/>
              </w:rPr>
              <w:lastRenderedPageBreak/>
              <w:t>gyenge ingadozó, de igyekszik javulni</w:t>
            </w:r>
          </w:p>
        </w:tc>
        <w:tc>
          <w:tcPr>
            <w:tcW w:w="1985" w:type="dxa"/>
            <w:tcBorders>
              <w:top w:val="single" w:sz="18" w:space="0" w:color="auto"/>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 xml:space="preserve">erősen kifogásolható, </w:t>
            </w:r>
            <w:r w:rsidRPr="000E1655">
              <w:rPr>
                <w:rFonts w:ascii="Times New Roman" w:hAnsi="Times New Roman" w:cs="Times New Roman"/>
                <w:sz w:val="24"/>
                <w:szCs w:val="24"/>
              </w:rPr>
              <w:lastRenderedPageBreak/>
              <w:t>másokat erősen zavaró, negatív</w:t>
            </w:r>
          </w:p>
        </w:tc>
      </w:tr>
      <w:tr w:rsidR="00D85F73" w:rsidRPr="000E1655" w:rsidTr="005C538A">
        <w:tc>
          <w:tcPr>
            <w:tcW w:w="1531" w:type="dxa"/>
            <w:tcBorders>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lastRenderedPageBreak/>
              <w:t>Viselkedés-kultúrája, hangneme</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kifogástalan, példa-értékű, tisztelettudó, udvarias</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kevés kivetnivalót hagy maga után</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udvariatlan, nyegle</w:t>
            </w:r>
          </w:p>
        </w:tc>
        <w:tc>
          <w:tcPr>
            <w:tcW w:w="1985" w:type="dxa"/>
            <w:tcBorders>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durva, romboló, közönséges, goromba, heves, hangoskodó</w:t>
            </w:r>
          </w:p>
        </w:tc>
      </w:tr>
      <w:tr w:rsidR="00D85F73" w:rsidRPr="000E1655" w:rsidTr="005C538A">
        <w:tc>
          <w:tcPr>
            <w:tcW w:w="1531" w:type="dxa"/>
            <w:tcBorders>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Hatása közösségre, társas emberi kapcsolatai</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pozitív, aktív, segítőkész, jó-indulatú, élen jár, kezdeményező, </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nem árt, részt vesz, de befolyást nem gyakorol, vonakodó</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Komisz, ingadozó, közömbös,</w:t>
            </w:r>
          </w:p>
        </w:tc>
        <w:tc>
          <w:tcPr>
            <w:tcW w:w="1985" w:type="dxa"/>
            <w:tcBorders>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negatív, goromba, ártó, antiszociális, megfélemlítő</w:t>
            </w:r>
          </w:p>
        </w:tc>
      </w:tr>
      <w:tr w:rsidR="00D85F73" w:rsidRPr="000E1655" w:rsidTr="005C538A">
        <w:tc>
          <w:tcPr>
            <w:tcW w:w="1531" w:type="dxa"/>
            <w:tcBorders>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Házirend betartása</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betartja, arra ösztönöz</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néha hibázik</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részben tartja be</w:t>
            </w:r>
          </w:p>
        </w:tc>
        <w:tc>
          <w:tcPr>
            <w:tcW w:w="1985" w:type="dxa"/>
            <w:tcBorders>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sokat vét ellene</w:t>
            </w:r>
          </w:p>
        </w:tc>
      </w:tr>
      <w:tr w:rsidR="00D85F73" w:rsidRPr="000E1655" w:rsidTr="005C538A">
        <w:tc>
          <w:tcPr>
            <w:tcW w:w="1531" w:type="dxa"/>
            <w:tcBorders>
              <w:left w:val="single" w:sz="18" w:space="0" w:color="auto"/>
              <w:bottom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Felelősségérzete</w:t>
            </w:r>
          </w:p>
        </w:tc>
        <w:tc>
          <w:tcPr>
            <w:tcW w:w="1985" w:type="dxa"/>
            <w:tcBorders>
              <w:bottom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nagyfokú felelősség-tudat</w:t>
            </w:r>
          </w:p>
        </w:tc>
        <w:tc>
          <w:tcPr>
            <w:tcW w:w="1985" w:type="dxa"/>
            <w:tcBorders>
              <w:bottom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időnként feledékeny</w:t>
            </w:r>
          </w:p>
        </w:tc>
        <w:tc>
          <w:tcPr>
            <w:tcW w:w="1985" w:type="dxa"/>
            <w:tcBorders>
              <w:bottom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Ingadozó</w:t>
            </w:r>
          </w:p>
        </w:tc>
        <w:tc>
          <w:tcPr>
            <w:tcW w:w="1985" w:type="dxa"/>
            <w:tcBorders>
              <w:bottom w:val="single" w:sz="18" w:space="0" w:color="auto"/>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felelőtlen, megbízhatatlan</w:t>
            </w:r>
          </w:p>
        </w:tc>
      </w:tr>
    </w:tbl>
    <w:p w:rsidR="00D85F73" w:rsidRPr="000E1655" w:rsidRDefault="00D85F73" w:rsidP="00000CF1">
      <w:pPr>
        <w:pStyle w:val="Cmsor2"/>
        <w:spacing w:before="0" w:after="0"/>
        <w:rPr>
          <w:rFonts w:ascii="Times New Roman" w:hAnsi="Times New Roman" w:cs="Times New Roman"/>
          <w:szCs w:val="24"/>
        </w:rPr>
      </w:pPr>
      <w:bookmarkStart w:id="38" w:name="_Toc278783022"/>
    </w:p>
    <w:p w:rsidR="00D85F73" w:rsidRPr="005B43BC" w:rsidRDefault="00D85F73" w:rsidP="005B43BC">
      <w:pPr>
        <w:pStyle w:val="Cmsor2"/>
      </w:pPr>
      <w:bookmarkStart w:id="39" w:name="_Toc399233439"/>
      <w:bookmarkStart w:id="40" w:name="_Toc399508994"/>
      <w:r w:rsidRPr="005B43BC">
        <w:t>Szorgalom értékelése</w:t>
      </w:r>
      <w:bookmarkEnd w:id="38"/>
      <w:bookmarkEnd w:id="39"/>
      <w:bookmarkEnd w:id="40"/>
    </w:p>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szorgalom jegy a tanuló egyéni képességeihez mérten a tanulmányi munkához való viszonyát, munkavégzését és kötelességtudatát értékeli.</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31"/>
        <w:gridCol w:w="2339"/>
        <w:gridCol w:w="1800"/>
        <w:gridCol w:w="1985"/>
        <w:gridCol w:w="15"/>
        <w:gridCol w:w="1900"/>
      </w:tblGrid>
      <w:tr w:rsidR="00D85F73" w:rsidRPr="000E1655" w:rsidTr="005C538A">
        <w:tc>
          <w:tcPr>
            <w:tcW w:w="1531" w:type="dxa"/>
            <w:tcBorders>
              <w:top w:val="single" w:sz="18" w:space="0" w:color="auto"/>
              <w:left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Szorgalom</w:t>
            </w:r>
          </w:p>
        </w:tc>
        <w:tc>
          <w:tcPr>
            <w:tcW w:w="2339" w:type="dxa"/>
            <w:tcBorders>
              <w:top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Példás</w:t>
            </w:r>
          </w:p>
        </w:tc>
        <w:tc>
          <w:tcPr>
            <w:tcW w:w="1800" w:type="dxa"/>
            <w:tcBorders>
              <w:top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Jó</w:t>
            </w:r>
          </w:p>
        </w:tc>
        <w:tc>
          <w:tcPr>
            <w:tcW w:w="1985" w:type="dxa"/>
            <w:tcBorders>
              <w:top w:val="single" w:sz="18" w:space="0" w:color="auto"/>
              <w:bottom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Változó</w:t>
            </w:r>
          </w:p>
        </w:tc>
        <w:tc>
          <w:tcPr>
            <w:tcW w:w="1915" w:type="dxa"/>
            <w:gridSpan w:val="2"/>
            <w:tcBorders>
              <w:top w:val="single" w:sz="18" w:space="0" w:color="auto"/>
              <w:bottom w:val="single" w:sz="18" w:space="0" w:color="auto"/>
              <w:right w:val="single" w:sz="18" w:space="0" w:color="auto"/>
            </w:tcBorders>
          </w:tcPr>
          <w:p w:rsidR="00D85F73" w:rsidRPr="000E1655" w:rsidRDefault="00D85F73" w:rsidP="00000CF1">
            <w:pPr>
              <w:spacing w:after="0"/>
              <w:jc w:val="center"/>
              <w:rPr>
                <w:rFonts w:ascii="Times New Roman" w:hAnsi="Times New Roman" w:cs="Times New Roman"/>
                <w:b/>
                <w:sz w:val="24"/>
                <w:szCs w:val="24"/>
              </w:rPr>
            </w:pPr>
            <w:r w:rsidRPr="000E1655">
              <w:rPr>
                <w:rFonts w:ascii="Times New Roman" w:hAnsi="Times New Roman" w:cs="Times New Roman"/>
                <w:b/>
                <w:sz w:val="24"/>
                <w:szCs w:val="24"/>
              </w:rPr>
              <w:t>Hanyag</w:t>
            </w:r>
          </w:p>
        </w:tc>
      </w:tr>
      <w:tr w:rsidR="00D85F73" w:rsidRPr="000E1655" w:rsidTr="005C538A">
        <w:tc>
          <w:tcPr>
            <w:tcW w:w="1531" w:type="dxa"/>
            <w:tcBorders>
              <w:top w:val="single" w:sz="18" w:space="0" w:color="auto"/>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Tanulmányi munkája</w:t>
            </w:r>
          </w:p>
        </w:tc>
        <w:tc>
          <w:tcPr>
            <w:tcW w:w="2339" w:type="dxa"/>
            <w:tcBorders>
              <w:top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céltudatosan törekvő odaadó, igényes tudás megszerzése</w:t>
            </w:r>
          </w:p>
        </w:tc>
        <w:tc>
          <w:tcPr>
            <w:tcW w:w="1800" w:type="dxa"/>
            <w:tcBorders>
              <w:top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figyelmes, törekvő</w:t>
            </w:r>
          </w:p>
        </w:tc>
        <w:tc>
          <w:tcPr>
            <w:tcW w:w="1985" w:type="dxa"/>
            <w:tcBorders>
              <w:top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Ingadozó</w:t>
            </w:r>
          </w:p>
        </w:tc>
        <w:tc>
          <w:tcPr>
            <w:tcW w:w="1915" w:type="dxa"/>
            <w:gridSpan w:val="2"/>
            <w:tcBorders>
              <w:top w:val="single" w:sz="18" w:space="0" w:color="auto"/>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hanyag, hátráltató</w:t>
            </w:r>
          </w:p>
        </w:tc>
      </w:tr>
      <w:tr w:rsidR="00D85F73" w:rsidRPr="000E1655" w:rsidTr="005C538A">
        <w:tc>
          <w:tcPr>
            <w:tcW w:w="1531" w:type="dxa"/>
            <w:tcBorders>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Munkavégzése</w:t>
            </w:r>
          </w:p>
        </w:tc>
        <w:tc>
          <w:tcPr>
            <w:tcW w:w="2339"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kitartó, pontos, meg-bízható, önálló, lankadatlan</w:t>
            </w:r>
          </w:p>
        </w:tc>
        <w:tc>
          <w:tcPr>
            <w:tcW w:w="1800"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rendszeres, többnyire önálló</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rendszertelen, hullámzó, önállótlan</w:t>
            </w:r>
          </w:p>
        </w:tc>
        <w:tc>
          <w:tcPr>
            <w:tcW w:w="1915" w:type="dxa"/>
            <w:gridSpan w:val="2"/>
            <w:tcBorders>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megbízhatatlan, gondatlan</w:t>
            </w:r>
          </w:p>
        </w:tc>
      </w:tr>
      <w:tr w:rsidR="00D85F73" w:rsidRPr="000E1655" w:rsidTr="005C538A">
        <w:tc>
          <w:tcPr>
            <w:tcW w:w="1531" w:type="dxa"/>
            <w:tcBorders>
              <w:left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Kötelesség-tudata</w:t>
            </w:r>
          </w:p>
        </w:tc>
        <w:tc>
          <w:tcPr>
            <w:tcW w:w="2339"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kifogástalan, precíz</w:t>
            </w:r>
          </w:p>
        </w:tc>
        <w:tc>
          <w:tcPr>
            <w:tcW w:w="1800"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megfelelő, néha ösztökélni kell</w:t>
            </w:r>
          </w:p>
        </w:tc>
        <w:tc>
          <w:tcPr>
            <w:tcW w:w="198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felszerelése gyakran hiányos</w:t>
            </w:r>
          </w:p>
        </w:tc>
        <w:tc>
          <w:tcPr>
            <w:tcW w:w="1915" w:type="dxa"/>
            <w:gridSpan w:val="2"/>
            <w:tcBorders>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szinte nincs felszerelése, többnyire hiányos</w:t>
            </w:r>
          </w:p>
        </w:tc>
      </w:tr>
      <w:tr w:rsidR="00D85F73" w:rsidRPr="000E1655" w:rsidTr="005C538A">
        <w:tc>
          <w:tcPr>
            <w:tcW w:w="1531" w:type="dxa"/>
            <w:tcBorders>
              <w:left w:val="single" w:sz="18" w:space="0" w:color="auto"/>
              <w:bottom w:val="single" w:sz="18" w:space="0" w:color="auto"/>
            </w:tcBorders>
          </w:tcPr>
          <w:p w:rsidR="00D85F73" w:rsidRPr="000E1655" w:rsidRDefault="00D85F73"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Tanórákon kívüli információk felhasználása, többletmunkája</w:t>
            </w:r>
          </w:p>
        </w:tc>
        <w:tc>
          <w:tcPr>
            <w:tcW w:w="2339" w:type="dxa"/>
            <w:tcBorders>
              <w:bottom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rendszeres, érdeklődő</w:t>
            </w:r>
          </w:p>
        </w:tc>
        <w:tc>
          <w:tcPr>
            <w:tcW w:w="1800" w:type="dxa"/>
            <w:tcBorders>
              <w:bottom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előfordul, ösztönzésre dolgozik</w:t>
            </w:r>
          </w:p>
        </w:tc>
        <w:tc>
          <w:tcPr>
            <w:tcW w:w="2000" w:type="dxa"/>
            <w:gridSpan w:val="2"/>
            <w:tcBorders>
              <w:bottom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Ritkán</w:t>
            </w:r>
          </w:p>
        </w:tc>
        <w:tc>
          <w:tcPr>
            <w:tcW w:w="1900" w:type="dxa"/>
            <w:tcBorders>
              <w:bottom w:val="single" w:sz="18" w:space="0" w:color="auto"/>
              <w:right w:val="single" w:sz="18" w:space="0" w:color="auto"/>
            </w:tcBorders>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egyáltalán nem</w:t>
            </w:r>
          </w:p>
        </w:tc>
      </w:tr>
    </w:tbl>
    <w:p w:rsidR="00D85F73" w:rsidRPr="005B43BC" w:rsidRDefault="00D85F73" w:rsidP="005B43BC">
      <w:pPr>
        <w:pStyle w:val="Cmsor2"/>
      </w:pPr>
      <w:bookmarkStart w:id="41" w:name="_Toc278783023"/>
      <w:bookmarkStart w:id="42" w:name="_Toc399233440"/>
      <w:bookmarkStart w:id="43" w:name="_Toc399508995"/>
      <w:r w:rsidRPr="005B43BC">
        <w:t>Fegyelmi intézkedések formái és alkalmazásának elvei</w:t>
      </w:r>
      <w:bookmarkEnd w:id="41"/>
      <w:bookmarkEnd w:id="42"/>
      <w:bookmarkEnd w:id="43"/>
    </w:p>
    <w:p w:rsidR="00D85F73" w:rsidRPr="000E1655" w:rsidRDefault="00D85F73" w:rsidP="00000CF1">
      <w:pPr>
        <w:spacing w:after="0"/>
        <w:jc w:val="both"/>
        <w:rPr>
          <w:rFonts w:ascii="Times New Roman" w:hAnsi="Times New Roman" w:cs="Times New Roman"/>
          <w:sz w:val="24"/>
          <w:szCs w:val="24"/>
          <w:u w:val="single"/>
        </w:rPr>
      </w:pPr>
      <w:r w:rsidRPr="000E1655">
        <w:rPr>
          <w:rFonts w:ascii="Times New Roman" w:hAnsi="Times New Roman" w:cs="Times New Roman"/>
          <w:sz w:val="24"/>
          <w:szCs w:val="24"/>
          <w:u w:val="single"/>
        </w:rPr>
        <w:t>Elmarasztalás jár:</w:t>
      </w:r>
    </w:p>
    <w:p w:rsidR="00D85F73" w:rsidRPr="000E1655" w:rsidRDefault="00D85F73" w:rsidP="00000CF1">
      <w:pPr>
        <w:numPr>
          <w:ilvl w:val="0"/>
          <w:numId w:val="5"/>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házirend megszegéséért,</w:t>
      </w:r>
    </w:p>
    <w:p w:rsidR="00D85F73" w:rsidRPr="000E1655" w:rsidRDefault="00D85F73" w:rsidP="00000CF1">
      <w:pPr>
        <w:numPr>
          <w:ilvl w:val="0"/>
          <w:numId w:val="5"/>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szüneti, iskolán kívüli fegyelemsértéséért,</w:t>
      </w:r>
    </w:p>
    <w:p w:rsidR="00D85F73" w:rsidRPr="000E1655" w:rsidRDefault="00D85F73" w:rsidP="00000CF1">
      <w:pPr>
        <w:numPr>
          <w:ilvl w:val="0"/>
          <w:numId w:val="5"/>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tulajdon elleni vétségért,</w:t>
      </w:r>
    </w:p>
    <w:p w:rsidR="00D85F73" w:rsidRPr="000E1655" w:rsidRDefault="00D85F73" w:rsidP="00000CF1">
      <w:pPr>
        <w:numPr>
          <w:ilvl w:val="0"/>
          <w:numId w:val="5"/>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 xml:space="preserve">vállalt feladatok elmulasztásáért, </w:t>
      </w:r>
    </w:p>
    <w:p w:rsidR="00D85F73" w:rsidRPr="000E1655" w:rsidRDefault="00D85F73" w:rsidP="00000CF1">
      <w:pPr>
        <w:numPr>
          <w:ilvl w:val="0"/>
          <w:numId w:val="5"/>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igazolatlan mulasztásért.</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lastRenderedPageBreak/>
        <w:t>Az a tanuló, aki a tanulói jogviszonnyal kapcsolatos kötelességeit szándékosan vagy gondatlanul megszegi, fegyelmező intézkedésben, fegyelmi büntetésben részesül.</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Fegyelmi intézkedésre javaslatot tehet: osztályfőnök, szaktanár, ügyeletes- és napközis- valamint tanulószobát vezető nevelő, tanulóközösség, intézményen kívül álló szerv.</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fegyelmi intézkedések alkalmazásánál általában meg kell tartani a fokozatosság elvét. A fokozatosság elvét nem kell megtartani abban az esetben, ha a tanuló kirívóan súlyos kötelezettségszegést követett el vagy olyan cselekedetet hajtott végre, amiért egyébként is fegyelmi eljárás megindításának helye lenne.</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Az iskolai fegyelem problémáival a diákönkormányzat is foglalkozik. Az osztályfőnök kérésére fegyelmi bizottságot hozhat létre. Ezeken a megbeszéléseken a problémákat feltárva és az érintett tanulókkal az osztályközösségek magatartási helyzetének javítását segíti. </w:t>
      </w:r>
    </w:p>
    <w:p w:rsidR="00D85F73" w:rsidRPr="000E1655" w:rsidRDefault="00D85F73"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tanuló igazolatlan mulasztása is fegyelmi eljárást von maga után. Amennyiben a szülő a távolmaradást nem igazolja, a mulasztás igazolatlan. Az osztályfőnök köteles a szülőt értesíteni az első igazolatlan mulasztásnál. Fel kell hívni a szülő figyelmét az igazolatlan mulasztás következményeire.</w:t>
      </w:r>
    </w:p>
    <w:p w:rsidR="00D85F73" w:rsidRPr="000E1655" w:rsidRDefault="00D85F73" w:rsidP="00000CF1">
      <w:pPr>
        <w:spacing w:after="0"/>
        <w:ind w:firstLine="697"/>
        <w:jc w:val="both"/>
        <w:rPr>
          <w:rFonts w:ascii="Times New Roman" w:hAnsi="Times New Roman" w:cs="Times New Roman"/>
          <w:sz w:val="24"/>
          <w:szCs w:val="24"/>
        </w:rPr>
      </w:pPr>
      <w:r w:rsidRPr="000E1655">
        <w:rPr>
          <w:rFonts w:ascii="Times New Roman" w:hAnsi="Times New Roman" w:cs="Times New Roman"/>
          <w:sz w:val="24"/>
          <w:szCs w:val="24"/>
        </w:rPr>
        <w:t>A fegyelmi büntetés kiszabásánál az igazgató, az osztályfőnök és az érintettek részvételével fegyelmi tárgyalást kell folytatni. A tényekről a szülőt tájékoztatni kell. A büntetés kiszabását a tanuló és a szülő tudomására kell hozni.</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8"/>
        <w:gridCol w:w="2835"/>
        <w:gridCol w:w="2041"/>
        <w:gridCol w:w="2835"/>
      </w:tblGrid>
      <w:tr w:rsidR="00D85F73" w:rsidRPr="000E1655" w:rsidTr="005C538A">
        <w:tc>
          <w:tcPr>
            <w:tcW w:w="1758" w:type="dxa"/>
          </w:tcPr>
          <w:p w:rsidR="00D85F73" w:rsidRPr="000E1655" w:rsidRDefault="00D85F73"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Fegyelmi intézkedés</w:t>
            </w:r>
          </w:p>
        </w:tc>
        <w:tc>
          <w:tcPr>
            <w:tcW w:w="2835" w:type="dxa"/>
          </w:tcPr>
          <w:p w:rsidR="00D85F73" w:rsidRPr="000E1655" w:rsidRDefault="00D85F73"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Miért kapja a tanuló</w:t>
            </w:r>
          </w:p>
        </w:tc>
        <w:tc>
          <w:tcPr>
            <w:tcW w:w="2041" w:type="dxa"/>
          </w:tcPr>
          <w:p w:rsidR="00D85F73" w:rsidRPr="000E1655" w:rsidRDefault="00D85F73"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Milyen közösség előtt</w:t>
            </w:r>
          </w:p>
        </w:tc>
        <w:tc>
          <w:tcPr>
            <w:tcW w:w="2835" w:type="dxa"/>
          </w:tcPr>
          <w:p w:rsidR="00D85F73" w:rsidRPr="000E1655" w:rsidRDefault="00D85F73"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Hogyan tükröződik magatartás jegyében</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Szóbeli figyelmeztetés (nemcsak az of. adhatja, de közli az osztályfőnökkel</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iskolai házirend egyszeri megszegése, ellenőrző otthon felejtése</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négyszemközt, osztály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havi magatartás jegy </w:t>
            </w:r>
            <w:r w:rsidR="00075AAC">
              <w:rPr>
                <w:rFonts w:ascii="Times New Roman" w:hAnsi="Times New Roman" w:cs="Times New Roman"/>
                <w:sz w:val="24"/>
                <w:szCs w:val="24"/>
              </w:rPr>
              <w:t>jónál</w:t>
            </w:r>
            <w:r w:rsidRPr="000E1655">
              <w:rPr>
                <w:rFonts w:ascii="Times New Roman" w:hAnsi="Times New Roman" w:cs="Times New Roman"/>
                <w:sz w:val="24"/>
                <w:szCs w:val="24"/>
              </w:rPr>
              <w:t xml:space="preserve"> (4) jobb nem lehet</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Írásbeli figyelmeztetés (of., szaktanár, igazgató, napközis nevelő)</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iskolai házirend többszöri megszegése, az ellenőrző gondatlanság miatti elvesztése</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osztály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félévi, év végi magatartási jegy </w:t>
            </w:r>
            <w:r w:rsidR="00075AAC">
              <w:rPr>
                <w:rFonts w:ascii="Times New Roman" w:hAnsi="Times New Roman" w:cs="Times New Roman"/>
                <w:sz w:val="24"/>
                <w:szCs w:val="24"/>
              </w:rPr>
              <w:t>jónál</w:t>
            </w:r>
            <w:r w:rsidRPr="000E1655">
              <w:rPr>
                <w:rFonts w:ascii="Times New Roman" w:hAnsi="Times New Roman" w:cs="Times New Roman"/>
                <w:sz w:val="24"/>
                <w:szCs w:val="24"/>
              </w:rPr>
              <w:t xml:space="preserve"> (4) nem jobb nem lehet)</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osztályfőnöki intés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iskolai házirend egyszeri súlyos megszegése</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osztály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havi magatartás jegy </w:t>
            </w:r>
            <w:r w:rsidR="00075AAC">
              <w:rPr>
                <w:rFonts w:ascii="Times New Roman" w:hAnsi="Times New Roman" w:cs="Times New Roman"/>
                <w:sz w:val="24"/>
                <w:szCs w:val="24"/>
              </w:rPr>
              <w:t>változónál</w:t>
            </w:r>
            <w:r w:rsidRPr="000E1655">
              <w:rPr>
                <w:rFonts w:ascii="Times New Roman" w:hAnsi="Times New Roman" w:cs="Times New Roman"/>
                <w:sz w:val="24"/>
                <w:szCs w:val="24"/>
              </w:rPr>
              <w:t xml:space="preserve"> (3) jobb nem lehet</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Osztályfőnöki megrovás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iskolai házirend többszöri megszegése</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osztály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havi magatartás jegy </w:t>
            </w:r>
            <w:r w:rsidR="00075AAC">
              <w:rPr>
                <w:rFonts w:ascii="Times New Roman" w:hAnsi="Times New Roman" w:cs="Times New Roman"/>
                <w:sz w:val="24"/>
                <w:szCs w:val="24"/>
              </w:rPr>
              <w:t>rossznál</w:t>
            </w:r>
            <w:r w:rsidRPr="000E1655">
              <w:rPr>
                <w:rFonts w:ascii="Times New Roman" w:hAnsi="Times New Roman" w:cs="Times New Roman"/>
                <w:sz w:val="24"/>
                <w:szCs w:val="24"/>
              </w:rPr>
              <w:t xml:space="preserve"> (2) jobb nem lehet</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Igazgatói figyelmeztetés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iskolai házirend többszöri súlyos megszegése</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igazgató, osztályfőnök</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havi magatartás jegy </w:t>
            </w:r>
            <w:r w:rsidR="00075AAC">
              <w:rPr>
                <w:rFonts w:ascii="Times New Roman" w:hAnsi="Times New Roman" w:cs="Times New Roman"/>
                <w:sz w:val="24"/>
                <w:szCs w:val="24"/>
              </w:rPr>
              <w:t>rossznál</w:t>
            </w:r>
            <w:r w:rsidRPr="000E1655">
              <w:rPr>
                <w:rFonts w:ascii="Times New Roman" w:hAnsi="Times New Roman" w:cs="Times New Roman"/>
                <w:sz w:val="24"/>
                <w:szCs w:val="24"/>
              </w:rPr>
              <w:t xml:space="preserve"> (2) jobb nem lehet</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igazgatói intés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iskolai házirend többszöri súlyos megszegése</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iskolai közösség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félévi, év végi magatartás jegy </w:t>
            </w:r>
            <w:r w:rsidR="00075AAC">
              <w:rPr>
                <w:rFonts w:ascii="Times New Roman" w:hAnsi="Times New Roman" w:cs="Times New Roman"/>
                <w:sz w:val="24"/>
                <w:szCs w:val="24"/>
              </w:rPr>
              <w:t>közepesnél</w:t>
            </w:r>
            <w:r w:rsidRPr="000E1655">
              <w:rPr>
                <w:rFonts w:ascii="Times New Roman" w:hAnsi="Times New Roman" w:cs="Times New Roman"/>
                <w:sz w:val="24"/>
                <w:szCs w:val="24"/>
              </w:rPr>
              <w:t xml:space="preserve"> (3) jobb nem lehet</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Igazgatói </w:t>
            </w:r>
            <w:r w:rsidRPr="000E1655">
              <w:rPr>
                <w:rFonts w:ascii="Times New Roman" w:hAnsi="Times New Roman" w:cs="Times New Roman"/>
                <w:sz w:val="24"/>
                <w:szCs w:val="24"/>
              </w:rPr>
              <w:lastRenderedPageBreak/>
              <w:t>megrovás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 xml:space="preserve">a fegyelemsértő tanuló </w:t>
            </w:r>
            <w:r w:rsidRPr="000E1655">
              <w:rPr>
                <w:rFonts w:ascii="Times New Roman" w:hAnsi="Times New Roman" w:cs="Times New Roman"/>
                <w:sz w:val="24"/>
                <w:szCs w:val="24"/>
              </w:rPr>
              <w:lastRenderedPageBreak/>
              <w:t>magatartásával súlyos kárt okozott a közösségnek, egyénnek</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 xml:space="preserve">fegyelmi bizottság </w:t>
            </w:r>
            <w:r w:rsidRPr="000E1655">
              <w:rPr>
                <w:rFonts w:ascii="Times New Roman" w:hAnsi="Times New Roman" w:cs="Times New Roman"/>
                <w:sz w:val="24"/>
                <w:szCs w:val="24"/>
              </w:rPr>
              <w:lastRenderedPageBreak/>
              <w:t>előtt, iskolai közösség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 xml:space="preserve">félévi, év végi </w:t>
            </w:r>
            <w:r w:rsidR="00075AAC">
              <w:rPr>
                <w:rFonts w:ascii="Times New Roman" w:hAnsi="Times New Roman" w:cs="Times New Roman"/>
                <w:sz w:val="24"/>
                <w:szCs w:val="24"/>
              </w:rPr>
              <w:t>rossz (</w:t>
            </w:r>
            <w:r w:rsidRPr="000E1655">
              <w:rPr>
                <w:rFonts w:ascii="Times New Roman" w:hAnsi="Times New Roman" w:cs="Times New Roman"/>
                <w:sz w:val="24"/>
                <w:szCs w:val="24"/>
              </w:rPr>
              <w:t xml:space="preserve">2) </w:t>
            </w:r>
            <w:r w:rsidRPr="000E1655">
              <w:rPr>
                <w:rFonts w:ascii="Times New Roman" w:hAnsi="Times New Roman" w:cs="Times New Roman"/>
                <w:sz w:val="24"/>
                <w:szCs w:val="24"/>
              </w:rPr>
              <w:lastRenderedPageBreak/>
              <w:t>magatartás jegy</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lastRenderedPageBreak/>
              <w:t>Nevelőtestületi megrovás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magatartása veszélyes társaira és az iskola dolgozóira</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fegyelmi bizottság, iskolai közösség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félévi, év végi </w:t>
            </w:r>
            <w:r w:rsidR="00075AAC">
              <w:rPr>
                <w:rFonts w:ascii="Times New Roman" w:hAnsi="Times New Roman" w:cs="Times New Roman"/>
                <w:sz w:val="24"/>
                <w:szCs w:val="24"/>
              </w:rPr>
              <w:t xml:space="preserve">rossz </w:t>
            </w:r>
            <w:r w:rsidRPr="000E1655">
              <w:rPr>
                <w:rFonts w:ascii="Times New Roman" w:hAnsi="Times New Roman" w:cs="Times New Roman"/>
                <w:sz w:val="24"/>
                <w:szCs w:val="24"/>
              </w:rPr>
              <w:t>(2) magatartás jegy</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Főigazgatói megrovás</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magatartása veszélyes társaira és az iskola dolgozóira</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fegyelmi bizottság, iskolai közösség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félévi, év végi </w:t>
            </w:r>
            <w:r w:rsidR="00075AAC">
              <w:rPr>
                <w:rFonts w:ascii="Times New Roman" w:hAnsi="Times New Roman" w:cs="Times New Roman"/>
                <w:sz w:val="24"/>
                <w:szCs w:val="24"/>
              </w:rPr>
              <w:t>rossz</w:t>
            </w:r>
            <w:r w:rsidRPr="000E1655">
              <w:rPr>
                <w:rFonts w:ascii="Times New Roman" w:hAnsi="Times New Roman" w:cs="Times New Roman"/>
                <w:sz w:val="24"/>
                <w:szCs w:val="24"/>
              </w:rPr>
              <w:t xml:space="preserve"> (2) magatartás jegy</w:t>
            </w:r>
          </w:p>
        </w:tc>
      </w:tr>
      <w:tr w:rsidR="00D85F73" w:rsidRPr="000E1655" w:rsidTr="005C538A">
        <w:tc>
          <w:tcPr>
            <w:tcW w:w="1758"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áthelyezés az évfolyam másik osztályába vagy másik tagintézménybe (fegyelmi bizottság)</w:t>
            </w:r>
          </w:p>
        </w:tc>
        <w:tc>
          <w:tcPr>
            <w:tcW w:w="2835"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az osztályközösségre gyakorolt bomlasztó hatása</w:t>
            </w:r>
          </w:p>
        </w:tc>
        <w:tc>
          <w:tcPr>
            <w:tcW w:w="2041" w:type="dxa"/>
          </w:tcPr>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fegyelmi bizottság, iskolai közösség előtt</w:t>
            </w:r>
          </w:p>
        </w:tc>
        <w:tc>
          <w:tcPr>
            <w:tcW w:w="2835" w:type="dxa"/>
          </w:tcPr>
          <w:p w:rsidR="00D85F73" w:rsidRPr="000E1655" w:rsidRDefault="00D85F73" w:rsidP="00075AAC">
            <w:pPr>
              <w:spacing w:after="0"/>
              <w:rPr>
                <w:rFonts w:ascii="Times New Roman" w:hAnsi="Times New Roman" w:cs="Times New Roman"/>
                <w:sz w:val="24"/>
                <w:szCs w:val="24"/>
              </w:rPr>
            </w:pPr>
            <w:r w:rsidRPr="000E1655">
              <w:rPr>
                <w:rFonts w:ascii="Times New Roman" w:hAnsi="Times New Roman" w:cs="Times New Roman"/>
                <w:sz w:val="24"/>
                <w:szCs w:val="24"/>
              </w:rPr>
              <w:t xml:space="preserve">félévi, év végi </w:t>
            </w:r>
            <w:r w:rsidR="00075AAC">
              <w:rPr>
                <w:rFonts w:ascii="Times New Roman" w:hAnsi="Times New Roman" w:cs="Times New Roman"/>
                <w:sz w:val="24"/>
                <w:szCs w:val="24"/>
              </w:rPr>
              <w:t>rossz</w:t>
            </w:r>
            <w:r w:rsidRPr="000E1655">
              <w:rPr>
                <w:rFonts w:ascii="Times New Roman" w:hAnsi="Times New Roman" w:cs="Times New Roman"/>
                <w:sz w:val="24"/>
                <w:szCs w:val="24"/>
              </w:rPr>
              <w:t xml:space="preserve"> (2) magatartás jegy</w:t>
            </w:r>
          </w:p>
        </w:tc>
      </w:tr>
    </w:tbl>
    <w:p w:rsidR="00D85F73" w:rsidRPr="000E1655" w:rsidRDefault="00D85F73" w:rsidP="00000CF1">
      <w:pPr>
        <w:autoSpaceDE w:val="0"/>
        <w:autoSpaceDN w:val="0"/>
        <w:adjustRightInd w:val="0"/>
        <w:spacing w:after="0"/>
        <w:rPr>
          <w:rFonts w:ascii="Times New Roman" w:hAnsi="Times New Roman" w:cs="Times New Roman"/>
          <w:sz w:val="24"/>
          <w:szCs w:val="24"/>
        </w:rPr>
      </w:pPr>
    </w:p>
    <w:p w:rsidR="001B1146" w:rsidRPr="000E1655" w:rsidRDefault="005B43BC" w:rsidP="005B43BC">
      <w:pPr>
        <w:pStyle w:val="Cmsor1"/>
      </w:pPr>
      <w:bookmarkStart w:id="44" w:name="_Toc399508996"/>
      <w:r>
        <w:t>8</w:t>
      </w:r>
      <w:r w:rsidR="000C1DCF">
        <w:t>.</w:t>
      </w:r>
      <w:r>
        <w:t>A</w:t>
      </w:r>
      <w:r w:rsidR="001B1146" w:rsidRPr="000E1655">
        <w:t xml:space="preserve"> csoportbontások és az egyéb foglalkozások szervezésének elvei</w:t>
      </w:r>
      <w:r>
        <w:t>.</w:t>
      </w:r>
      <w:bookmarkEnd w:id="44"/>
    </w:p>
    <w:p w:rsidR="003F6F2A" w:rsidRPr="000E1655" w:rsidRDefault="003F6F2A" w:rsidP="00000CF1">
      <w:pPr>
        <w:spacing w:after="0"/>
        <w:rPr>
          <w:rFonts w:ascii="Times New Roman" w:hAnsi="Times New Roman" w:cs="Times New Roman"/>
          <w:sz w:val="24"/>
          <w:szCs w:val="24"/>
        </w:rPr>
      </w:pPr>
    </w:p>
    <w:p w:rsidR="005B43BC" w:rsidRDefault="003F6F2A" w:rsidP="00000CF1">
      <w:pPr>
        <w:spacing w:after="0"/>
        <w:rPr>
          <w:rFonts w:ascii="Times New Roman" w:hAnsi="Times New Roman" w:cs="Times New Roman"/>
          <w:sz w:val="24"/>
          <w:szCs w:val="24"/>
        </w:rPr>
      </w:pPr>
      <w:r w:rsidRPr="000E1655">
        <w:rPr>
          <w:rFonts w:ascii="Times New Roman" w:hAnsi="Times New Roman" w:cs="Times New Roman"/>
          <w:sz w:val="24"/>
          <w:szCs w:val="24"/>
        </w:rPr>
        <w:t>Hit és erkölcstan vagy erkölcstan oktatása során a csoportok szervezése a</w:t>
      </w:r>
      <w:r w:rsidR="005B43BC">
        <w:rPr>
          <w:rFonts w:ascii="Times New Roman" w:hAnsi="Times New Roman" w:cs="Times New Roman"/>
          <w:sz w:val="24"/>
          <w:szCs w:val="24"/>
        </w:rPr>
        <w:t>z előzetes</w:t>
      </w:r>
      <w:r w:rsidRPr="000E1655">
        <w:rPr>
          <w:rFonts w:ascii="Times New Roman" w:hAnsi="Times New Roman" w:cs="Times New Roman"/>
          <w:sz w:val="24"/>
          <w:szCs w:val="24"/>
        </w:rPr>
        <w:t xml:space="preserve"> jelentkezésn</w:t>
      </w:r>
      <w:r w:rsidR="005B43BC">
        <w:rPr>
          <w:rFonts w:ascii="Times New Roman" w:hAnsi="Times New Roman" w:cs="Times New Roman"/>
          <w:sz w:val="24"/>
          <w:szCs w:val="24"/>
        </w:rPr>
        <w:t>e</w:t>
      </w:r>
      <w:r w:rsidRPr="000E1655">
        <w:rPr>
          <w:rFonts w:ascii="Times New Roman" w:hAnsi="Times New Roman" w:cs="Times New Roman"/>
          <w:sz w:val="24"/>
          <w:szCs w:val="24"/>
        </w:rPr>
        <w:t>k megfelelően történik.</w:t>
      </w:r>
    </w:p>
    <w:p w:rsidR="00000CF1" w:rsidRPr="000E1655" w:rsidRDefault="005B43BC" w:rsidP="00000CF1">
      <w:pPr>
        <w:spacing w:after="0"/>
        <w:rPr>
          <w:rFonts w:ascii="Times New Roman" w:hAnsi="Times New Roman" w:cs="Times New Roman"/>
          <w:sz w:val="24"/>
          <w:szCs w:val="24"/>
        </w:rPr>
      </w:pPr>
      <w:r>
        <w:rPr>
          <w:rFonts w:ascii="Times New Roman" w:hAnsi="Times New Roman" w:cs="Times New Roman"/>
          <w:sz w:val="24"/>
          <w:szCs w:val="24"/>
        </w:rPr>
        <w:t>A</w:t>
      </w:r>
      <w:r w:rsidR="00D85F73" w:rsidRPr="000E1655">
        <w:rPr>
          <w:rFonts w:ascii="Times New Roman" w:hAnsi="Times New Roman" w:cs="Times New Roman"/>
          <w:sz w:val="24"/>
          <w:szCs w:val="24"/>
        </w:rPr>
        <w:t>z idegen nyelv oktatása során a választott idegen nyelv (angol, német) alapján az osztályok két csoportra szerveződnek.</w:t>
      </w: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4</w:t>
      </w:r>
      <w:r w:rsidR="005B43BC">
        <w:rPr>
          <w:rFonts w:ascii="Times New Roman" w:hAnsi="Times New Roman" w:cs="Times New Roman"/>
          <w:sz w:val="24"/>
          <w:szCs w:val="24"/>
        </w:rPr>
        <w:t xml:space="preserve"> –</w:t>
      </w:r>
      <w:r w:rsidRPr="000E1655">
        <w:rPr>
          <w:rFonts w:ascii="Times New Roman" w:hAnsi="Times New Roman" w:cs="Times New Roman"/>
          <w:sz w:val="24"/>
          <w:szCs w:val="24"/>
        </w:rPr>
        <w:t xml:space="preserve"> 8 évfolyamon az informatika – és technika oktatásának technikai feltételei, az osztályok két csoportra bontását kívánják meg, a névsor alapján létszám arányosan.</w:t>
      </w:r>
    </w:p>
    <w:p w:rsidR="00D85F73" w:rsidRPr="000E1655" w:rsidRDefault="00D85F73" w:rsidP="00000CF1">
      <w:pPr>
        <w:autoSpaceDE w:val="0"/>
        <w:autoSpaceDN w:val="0"/>
        <w:adjustRightInd w:val="0"/>
        <w:spacing w:after="0"/>
        <w:rPr>
          <w:rFonts w:ascii="Times New Roman" w:hAnsi="Times New Roman" w:cs="Times New Roman"/>
          <w:sz w:val="24"/>
          <w:szCs w:val="24"/>
        </w:rPr>
      </w:pPr>
    </w:p>
    <w:p w:rsidR="001B1146" w:rsidRPr="000E1655" w:rsidRDefault="005B43BC" w:rsidP="005B43BC">
      <w:pPr>
        <w:pStyle w:val="Cmsor1"/>
      </w:pPr>
      <w:bookmarkStart w:id="45" w:name="_Toc399508997"/>
      <w:r>
        <w:t>9</w:t>
      </w:r>
      <w:r w:rsidR="000C1DCF">
        <w:t>.</w:t>
      </w:r>
      <w:r>
        <w:t xml:space="preserve"> A</w:t>
      </w:r>
      <w:r w:rsidR="001B1146" w:rsidRPr="000E1655">
        <w:t xml:space="preserve"> nemzetiséghez nem tartozó tanulók részére a településen </w:t>
      </w:r>
      <w:r w:rsidR="00000CF1" w:rsidRPr="000E1655">
        <w:t>élő</w:t>
      </w:r>
      <w:r w:rsidR="001B1146" w:rsidRPr="000E1655">
        <w:t xml:space="preserve"> nemzetiség kultúrájának megismerését szolgáló tananyag</w:t>
      </w:r>
      <w:r>
        <w:t>.</w:t>
      </w:r>
      <w:bookmarkEnd w:id="45"/>
    </w:p>
    <w:p w:rsidR="00000CF1" w:rsidRPr="000E1655" w:rsidRDefault="00000CF1" w:rsidP="00000CF1">
      <w:pPr>
        <w:spacing w:after="0"/>
        <w:rPr>
          <w:rFonts w:ascii="Times New Roman" w:hAnsi="Times New Roman" w:cs="Times New Roman"/>
          <w:sz w:val="24"/>
          <w:szCs w:val="24"/>
        </w:rPr>
      </w:pPr>
    </w:p>
    <w:p w:rsidR="00D85F73" w:rsidRPr="000E1655" w:rsidRDefault="00D85F73" w:rsidP="00000CF1">
      <w:pPr>
        <w:spacing w:after="0"/>
        <w:rPr>
          <w:rFonts w:ascii="Times New Roman" w:hAnsi="Times New Roman" w:cs="Times New Roman"/>
          <w:sz w:val="24"/>
          <w:szCs w:val="24"/>
        </w:rPr>
      </w:pPr>
      <w:r w:rsidRPr="000E1655">
        <w:rPr>
          <w:rFonts w:ascii="Times New Roman" w:hAnsi="Times New Roman" w:cs="Times New Roman"/>
          <w:sz w:val="24"/>
          <w:szCs w:val="24"/>
        </w:rPr>
        <w:t>A választott kerettantervek alapján, a Hon-és népismeret tantárgy keretében történik.</w:t>
      </w:r>
    </w:p>
    <w:p w:rsidR="00590CCD" w:rsidRPr="000E1655" w:rsidRDefault="00590CCD" w:rsidP="00000CF1">
      <w:pPr>
        <w:autoSpaceDE w:val="0"/>
        <w:autoSpaceDN w:val="0"/>
        <w:adjustRightInd w:val="0"/>
        <w:spacing w:after="0"/>
        <w:rPr>
          <w:rFonts w:ascii="Times New Roman" w:hAnsi="Times New Roman" w:cs="Times New Roman"/>
          <w:sz w:val="24"/>
          <w:szCs w:val="24"/>
        </w:rPr>
      </w:pPr>
    </w:p>
    <w:p w:rsidR="001B1146" w:rsidRDefault="005B43BC" w:rsidP="005B43BC">
      <w:pPr>
        <w:pStyle w:val="Cmsor1"/>
      </w:pPr>
      <w:bookmarkStart w:id="46" w:name="_Toc399508998"/>
      <w:r>
        <w:t>10</w:t>
      </w:r>
      <w:r w:rsidR="000C1DCF">
        <w:t>.</w:t>
      </w:r>
      <w:r>
        <w:t>A</w:t>
      </w:r>
      <w:r w:rsidR="001B1146" w:rsidRPr="000E1655">
        <w:t xml:space="preserve"> tanulók fizikai állapotának méréséhez szükséges módszerek</w:t>
      </w:r>
      <w:r>
        <w:t>.</w:t>
      </w:r>
      <w:bookmarkEnd w:id="46"/>
    </w:p>
    <w:p w:rsidR="00C6030F" w:rsidRPr="000E1655" w:rsidRDefault="00C6030F" w:rsidP="005B43BC">
      <w:pPr>
        <w:pStyle w:val="Cmsor2"/>
      </w:pPr>
      <w:bookmarkStart w:id="47" w:name="_Toc399508999"/>
      <w:bookmarkStart w:id="48" w:name="_Toc100389165"/>
      <w:bookmarkStart w:id="49" w:name="_Toc100389305"/>
      <w:bookmarkStart w:id="50" w:name="_Toc241911842"/>
      <w:bookmarkStart w:id="51" w:name="_Toc242494000"/>
      <w:bookmarkStart w:id="52" w:name="_Toc278782997"/>
      <w:r w:rsidRPr="000E1655">
        <w:t>A vizsgálati módszer gyakorlati végrehajtása</w:t>
      </w:r>
      <w:bookmarkEnd w:id="47"/>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vizsgálatot életkorra és nemre való tekintet nélkül minden olyan egészséges tanuló elvégezheti, aki az iskolai testnevelés alól nem kap teljes felmentést.</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könnyített- és a gyógytestnevelésre utaltak - szakorvosi véleményezés alapján - általános izomerejük minősítéséhez csak az orvos által nem tiltott, de legalább három motorikus próbát végezzenek el.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lastRenderedPageBreak/>
        <w:t>Ha a tanulót bármilyen oknál fogva csak a futás alól menti fel az orvos akkor részükre a kocogást javasoljuk, és ez esetben az önmagához viszonyított fejlődés értékelését, kell előtérbe helyezni.</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vizsgálati módszert alkotó motorikus próbák egyszerűek, természetes mozgásra épülnek, ezért mindkét nem minden korosztálya már rövid gyakorlás időszak után könnyedén el tudja sajátítani a próba megfelelő végrehajtásához szükséges technikai szintet.</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vizsgálat megkezdése előtt a résztvevőket tájékoztatni kell a vizsgálat céljáról, gyakorlati hasznáról és az elvégzendő feladatokról. A próbák elvégzése az elért teljesítmény érlékelése, a tanulók egyre aktívabb bevonásával az útmutató alapján történik.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1-4. próbában három kísérleti lehetőség adható. Egy-egy próbában elég, ha csak a legjobb teljesítményt vesszük nyilvántartásba, ez alapján kell táblázatban a pontértéket megkeresni.</w:t>
      </w:r>
    </w:p>
    <w:p w:rsidR="00C6030F" w:rsidRPr="000E1655" w:rsidRDefault="00C6030F" w:rsidP="005B43BC">
      <w:pPr>
        <w:pStyle w:val="Cmsor2"/>
      </w:pPr>
      <w:bookmarkStart w:id="53" w:name="_Toc399233447"/>
      <w:bookmarkStart w:id="54" w:name="_Toc399509000"/>
      <w:r w:rsidRPr="000E1655">
        <w:t>A tanulói egészségi állapot és teljesítménymérés</w:t>
      </w:r>
      <w:bookmarkEnd w:id="48"/>
      <w:bookmarkEnd w:id="49"/>
      <w:bookmarkEnd w:id="50"/>
      <w:bookmarkEnd w:id="51"/>
      <w:bookmarkEnd w:id="52"/>
      <w:bookmarkEnd w:id="53"/>
      <w:bookmarkEnd w:id="54"/>
    </w:p>
    <w:p w:rsidR="00C6030F" w:rsidRPr="000E1655" w:rsidRDefault="00C6030F" w:rsidP="00000CF1">
      <w:pPr>
        <w:spacing w:after="0"/>
        <w:jc w:val="both"/>
        <w:rPr>
          <w:rFonts w:ascii="Times New Roman" w:hAnsi="Times New Roman" w:cs="Times New Roman"/>
          <w:i/>
          <w:sz w:val="24"/>
          <w:szCs w:val="24"/>
        </w:rPr>
      </w:pPr>
      <w:r w:rsidRPr="000E1655">
        <w:rPr>
          <w:rFonts w:ascii="Times New Roman" w:hAnsi="Times New Roman" w:cs="Times New Roman"/>
          <w:i/>
          <w:sz w:val="24"/>
          <w:szCs w:val="24"/>
        </w:rPr>
        <w:t>Az egységes mérésre és értékelésre szolgáló próbák</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Az aerob állóképesség mérésére a felsoroltak közül bármelyik alkalmazható:</w:t>
      </w:r>
    </w:p>
    <w:p w:rsidR="00C6030F" w:rsidRPr="000E1655" w:rsidRDefault="00C6030F" w:rsidP="00000CF1">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 xml:space="preserve">A Cooper-teszt </w:t>
      </w:r>
    </w:p>
    <w:p w:rsidR="00C6030F" w:rsidRPr="000E1655" w:rsidRDefault="00C6030F" w:rsidP="00000CF1">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 xml:space="preserve">A Cooper úszás </w:t>
      </w:r>
    </w:p>
    <w:p w:rsidR="00C6030F" w:rsidRPr="000E1655" w:rsidRDefault="00C6030F" w:rsidP="00000CF1">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2000 m-es síkfutás</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egyéni aerob teljesítőképességet, akkor lehet a legpontosabban mérni, ha az alkalmazott próbák végrehajtása kiegészül pulzusméréssel.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pulzus mérése mindaddig - a készség szintjéig való - gyakorlási folyamatként fogható fel, amíg a tanulók nem tudják önállóan, megbízhatóan, pontosan elvégezni.</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 xml:space="preserve">Az erő, erő-állóképességének mérése: </w:t>
      </w:r>
    </w:p>
    <w:p w:rsidR="00C6030F" w:rsidRPr="000E1655" w:rsidRDefault="00C6030F" w:rsidP="00000CF1">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Helyből távolugrás.</w:t>
      </w:r>
    </w:p>
    <w:p w:rsidR="00C6030F" w:rsidRPr="000E1655" w:rsidRDefault="00C6030F" w:rsidP="00000CF1">
      <w:pPr>
        <w:spacing w:after="0"/>
        <w:ind w:left="1300"/>
        <w:jc w:val="both"/>
        <w:rPr>
          <w:rFonts w:ascii="Times New Roman" w:hAnsi="Times New Roman" w:cs="Times New Roman"/>
          <w:sz w:val="24"/>
          <w:szCs w:val="24"/>
        </w:rPr>
      </w:pPr>
      <w:r w:rsidRPr="000E1655">
        <w:rPr>
          <w:rFonts w:ascii="Times New Roman" w:hAnsi="Times New Roman" w:cs="Times New Roman"/>
          <w:sz w:val="24"/>
          <w:szCs w:val="24"/>
        </w:rPr>
        <w:t xml:space="preserve">(Az alsó végtag dinamikus erejének a mérésére) </w:t>
      </w:r>
    </w:p>
    <w:p w:rsidR="00C6030F" w:rsidRPr="000E1655" w:rsidRDefault="00C6030F" w:rsidP="00000CF1">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Hason fekvésből törzsemelés.</w:t>
      </w:r>
    </w:p>
    <w:p w:rsidR="00C6030F" w:rsidRPr="000E1655" w:rsidRDefault="00C6030F" w:rsidP="00000CF1">
      <w:pPr>
        <w:spacing w:after="0"/>
        <w:ind w:left="1300"/>
        <w:jc w:val="both"/>
        <w:rPr>
          <w:rFonts w:ascii="Times New Roman" w:hAnsi="Times New Roman" w:cs="Times New Roman"/>
          <w:sz w:val="24"/>
          <w:szCs w:val="24"/>
        </w:rPr>
      </w:pPr>
      <w:r w:rsidRPr="000E1655">
        <w:rPr>
          <w:rFonts w:ascii="Times New Roman" w:hAnsi="Times New Roman" w:cs="Times New Roman"/>
          <w:sz w:val="24"/>
          <w:szCs w:val="24"/>
        </w:rPr>
        <w:t xml:space="preserve">(A hátizom erő-állóképességének mérésére) </w:t>
      </w:r>
    </w:p>
    <w:p w:rsidR="00C6030F" w:rsidRPr="000E1655" w:rsidRDefault="00C6030F" w:rsidP="00000CF1">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Hanyatt fekvésből felülés (térdérintéssel).</w:t>
      </w:r>
    </w:p>
    <w:p w:rsidR="00C6030F" w:rsidRPr="000E1655" w:rsidRDefault="00C6030F" w:rsidP="00000CF1">
      <w:pPr>
        <w:spacing w:after="0"/>
        <w:ind w:left="1300"/>
        <w:jc w:val="both"/>
        <w:rPr>
          <w:rFonts w:ascii="Times New Roman" w:hAnsi="Times New Roman" w:cs="Times New Roman"/>
          <w:sz w:val="24"/>
          <w:szCs w:val="24"/>
        </w:rPr>
      </w:pPr>
      <w:r w:rsidRPr="000E1655">
        <w:rPr>
          <w:rFonts w:ascii="Times New Roman" w:hAnsi="Times New Roman" w:cs="Times New Roman"/>
          <w:sz w:val="24"/>
          <w:szCs w:val="24"/>
        </w:rPr>
        <w:t xml:space="preserve">(A csípőhajlító és a hasizmok erő-állóképességének mérésére) </w:t>
      </w:r>
    </w:p>
    <w:p w:rsidR="00C6030F" w:rsidRPr="000E1655" w:rsidRDefault="00C6030F" w:rsidP="00000CF1">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Fekvőtámaszban karhajlítás.</w:t>
      </w:r>
    </w:p>
    <w:p w:rsidR="00C6030F" w:rsidRPr="000E1655" w:rsidRDefault="00C6030F" w:rsidP="00000CF1">
      <w:pPr>
        <w:spacing w:after="0"/>
        <w:ind w:left="1300"/>
        <w:jc w:val="both"/>
        <w:rPr>
          <w:rFonts w:ascii="Times New Roman" w:hAnsi="Times New Roman" w:cs="Times New Roman"/>
          <w:sz w:val="24"/>
          <w:szCs w:val="24"/>
        </w:rPr>
      </w:pPr>
      <w:r w:rsidRPr="000E1655">
        <w:rPr>
          <w:rFonts w:ascii="Times New Roman" w:hAnsi="Times New Roman" w:cs="Times New Roman"/>
          <w:sz w:val="24"/>
          <w:szCs w:val="24"/>
        </w:rPr>
        <w:t>(A vállöv- és a kar erejének, erő-állóképességének mérésére)</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A próbák leírása</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Az aerob állóképesség mérése Cooper-teszt; futással, kocogással, (indokolt esetben lehet úszással) </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Törekedni kell arra, hogy próba elvégzésének időpontjáig fizikailag, pszichikailag, technikailag úgy készítsük fel a fiatalokat, hogy ne szorongjanak, és ne „szenvedjenek” futás - kocogás közben.</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futás megkezdése előtt még egyszer hívjuk fel a próbázók figyelmet arra, hogy beszélgetés nélkül, mindenki a tőle telhető legnagyobb intenzitással fusson, - kocogjon 12 percig, közel azonos sebességgel úgy, hogy futás közben ne alakuljon ki tartósan oxigén hiány.</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próbában elért teljesítmény alapján, az egyén aerob kapacitását akkor becsülhetjük meg legpontosabban, ha a futás próbát kiegészítjük pulzusméréssel.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lastRenderedPageBreak/>
        <w:t xml:space="preserve">(A mért pulzusértékek csak akkor használhatók az elért teljesítmény korrigálására - az egyénre szabott edzéstervek elkészítéséhez-ha a mért értékek pontosak és valósak.) </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Már a kisiskolás korban is fel kell hívni a figyelmet arra, hogy a próbákon elért azonos teljesítmény csak akkor jelent azonos állapotot, ha közel azonos pulzusszám emelkedéssel és megnyugvással jár együtt.</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tanulókat (minél fiatalabb korban) meg kell tanítani a pontos pulzusmérésre, és a mért pulzus érlékeinek értelmezésére.</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próba megkezdése előtt, valamint a próba befejezése után azonnal meg kell mérni, és fel is kell jegyezni a percenkénti pulzus számot.</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pulzusmérésnél-a kisebb hiba lehetősége miatt-kezdetben 30 s-ig ajánlatos számlálni az érverések számát (az így kapott értéket kettővel kell megszorozni), némi gyakorlás után jobb, ha csak 20 s-ig mérünk (és a mért értéket hárommal megszorozzuk).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vizsgálat befejezése után következhet a tanár-diák közös értékelés és minősítés, majd az egyénre szabott futásmennyiség meghatározása a csoportos vagy egyéni differenciált terheléshez.</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Aerob állóképesség pontértékelése</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Cooper teszt</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Futás, vagy úszás</w:t>
      </w:r>
      <w:r w:rsidRPr="000E1655">
        <w:rPr>
          <w:rFonts w:ascii="Times New Roman" w:hAnsi="Times New Roman" w:cs="Times New Roman"/>
          <w:sz w:val="24"/>
          <w:szCs w:val="24"/>
        </w:rPr>
        <w:tab/>
        <w:t>maximum: 77 pont</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Általános testi erő, erő-állóképesség pontértékelése</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(4 próba elért teljesítmény étlékelése esetén)</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Helyből távolugrás</w:t>
      </w:r>
      <w:r w:rsidRPr="000E1655">
        <w:rPr>
          <w:rFonts w:ascii="Times New Roman" w:hAnsi="Times New Roman" w:cs="Times New Roman"/>
          <w:sz w:val="24"/>
          <w:szCs w:val="24"/>
        </w:rPr>
        <w:tab/>
        <w:t>maximum: 21 pont</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Hasonfekvésből törzsemelés</w:t>
      </w:r>
      <w:r w:rsidRPr="000E1655">
        <w:rPr>
          <w:rFonts w:ascii="Times New Roman" w:hAnsi="Times New Roman" w:cs="Times New Roman"/>
          <w:sz w:val="24"/>
          <w:szCs w:val="24"/>
        </w:rPr>
        <w:tab/>
        <w:t>maximum: l4pont</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Fekvőtámaszban karhajlítás-nyújtás</w:t>
      </w:r>
      <w:r w:rsidRPr="000E1655">
        <w:rPr>
          <w:rFonts w:ascii="Times New Roman" w:hAnsi="Times New Roman" w:cs="Times New Roman"/>
          <w:sz w:val="24"/>
          <w:szCs w:val="24"/>
        </w:rPr>
        <w:tab/>
        <w:t xml:space="preserve">maximum: 14 pont </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Hanyattfekvésből felülés (térdérintéssel)</w:t>
      </w:r>
      <w:r w:rsidRPr="000E1655">
        <w:rPr>
          <w:rFonts w:ascii="Times New Roman" w:hAnsi="Times New Roman" w:cs="Times New Roman"/>
          <w:sz w:val="24"/>
          <w:szCs w:val="24"/>
        </w:rPr>
        <w:tab/>
        <w:t>maximum: 14 pont</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Elérhető maximális pontszám:</w:t>
      </w:r>
      <w:r w:rsidRPr="000E1655">
        <w:rPr>
          <w:rFonts w:ascii="Times New Roman" w:hAnsi="Times New Roman" w:cs="Times New Roman"/>
          <w:sz w:val="24"/>
          <w:szCs w:val="24"/>
        </w:rPr>
        <w:tab/>
        <w:t>83 pont (21+/3x14/)</w:t>
      </w:r>
    </w:p>
    <w:p w:rsidR="00C6030F" w:rsidRPr="000E1655" w:rsidRDefault="00C6030F" w:rsidP="00000CF1">
      <w:pPr>
        <w:tabs>
          <w:tab w:val="left" w:pos="5529"/>
        </w:tabs>
        <w:spacing w:after="0"/>
        <w:jc w:val="both"/>
        <w:rPr>
          <w:rFonts w:ascii="Times New Roman" w:hAnsi="Times New Roman" w:cs="Times New Roman"/>
          <w:sz w:val="24"/>
          <w:szCs w:val="24"/>
        </w:rPr>
      </w:pPr>
      <w:r w:rsidRPr="000E1655">
        <w:rPr>
          <w:rFonts w:ascii="Times New Roman" w:hAnsi="Times New Roman" w:cs="Times New Roman"/>
          <w:sz w:val="24"/>
          <w:szCs w:val="24"/>
        </w:rPr>
        <w:tab/>
        <w:t>63 + 77 = 140 pont</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xml:space="preserve">Próbák az általános testi erő, erő-állóképesség méréséhez </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Helyből távolugrás (cm)</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alsó végtag dinamikus erejének mérése</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Kiinduló helyzet: a vizsgált személy az elugró vonal (elugró deszka) mögé áll úgy, hogy a cipőorrával a vonalat nem érinti.</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Feladat: térdhajlítás - és ezzel egyidejűleg páros karlendítés hátra, hátsó rézsútos mélytartásba, előzetes lendületszerzés, - majd erőteljes páros lábú elrugaszkodás és elugrás előre.</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Érlékelés: az utolsó nyom és az elugró vonal közötti távolságot mérjük cm-ben.</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 xml:space="preserve">Hasonfekvésből törzsemelés folyamatosan (db) </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(Maximális időtartam: 4 perc)</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hátizmok dinamikus erő-állóképességének mérése</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Kiinduló helyzet: a vizsgált személy hasán fekszik úgy, hogy az állával megérinti a talajt, és mindkét karja laza tarkórátartás helyzetében van. A vizsgálatot végző személy az egymáshoz tett lábfejeket a földhöz szorítja.</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Feladat: a vizsgált személy az</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1. ütemre törzsemelést végez,</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xml:space="preserve">2. ütemre összeérinti a könyökét az álla alatt, </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lastRenderedPageBreak/>
        <w:t>3. ütemre visszanyit tarkórátartásba,</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4. ütemre törzsét leengedve visszafekszik a földre.</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 xml:space="preserve">Hanyattfekvésből felülés folyamatosan (db) </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(Maximális időtartam: 4 perc)</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hasizmok erő-állóképességének mérése</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Kiinduló helyzet: a vizsgált személy torna vagy egyéb puha szőnyegen, a hátán fekszik, és mindkét térdét 90 fokos szögben behajlítja. Laza tarkórátartás előre néző könyökkel.</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Feladat: a vizsgált személy üljön fel, könyökével érintse meg azonos oldalon a combokat. Hanyattfekvés és újabb felülés következik folyamatosan.</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Értékékelés: a szünet nélküli szabályosan végrehajtott felülések száma.</w:t>
      </w:r>
    </w:p>
    <w:p w:rsidR="00C6030F" w:rsidRPr="000E1655" w:rsidRDefault="00C6030F" w:rsidP="00000CF1">
      <w:pPr>
        <w:pStyle w:val="Cmsor5"/>
        <w:spacing w:before="0"/>
        <w:jc w:val="both"/>
        <w:rPr>
          <w:rFonts w:ascii="Times New Roman" w:hAnsi="Times New Roman" w:cs="Times New Roman"/>
          <w:color w:val="auto"/>
          <w:sz w:val="24"/>
          <w:szCs w:val="24"/>
        </w:rPr>
      </w:pPr>
      <w:r w:rsidRPr="000E1655">
        <w:rPr>
          <w:rFonts w:ascii="Times New Roman" w:hAnsi="Times New Roman" w:cs="Times New Roman"/>
          <w:color w:val="auto"/>
          <w:sz w:val="24"/>
          <w:szCs w:val="24"/>
        </w:rPr>
        <w:t xml:space="preserve">Fekvőtámaszban karhajlítás folyamatosan (db) </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(Maximális időtartam: lányok 2 perc; fiúk: 4 perc)</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vállövi és a karizmok dinamikus erő-állóképességének mérése</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Kiinduló helyzet: mellső fekvőtámasz. (tenyerek vállszélességben előre néző ujjakkal egyenes törzs, nyak a gerinc meghosszabbításában, nyújtott térd, merőleges kar.)</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Feladat: a vizsgált személy mellső fekvőtámaszból indítva karhajlítást és nyújtást végez. A törzs feszes, egyenes tartását a karnyújtás- és karhajlítás ideje alatt is meg kell tartania, a fej nem lóghat. A karhajlítás addig történik, míg a felkar vízszintes helyzetbe nem kerül.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Értékelés: a szünet nélküli szabályosan végrehajtott ismétlések száma.</w:t>
      </w:r>
    </w:p>
    <w:p w:rsidR="00C6030F" w:rsidRPr="000E1655" w:rsidRDefault="00C6030F" w:rsidP="005B43BC">
      <w:pPr>
        <w:pStyle w:val="Cmsor3"/>
      </w:pPr>
      <w:bookmarkStart w:id="55" w:name="_Toc100389166"/>
      <w:bookmarkStart w:id="56" w:name="_Toc399509001"/>
      <w:r w:rsidRPr="000E1655">
        <w:t>Általános mérési szempontok</w:t>
      </w:r>
      <w:bookmarkEnd w:id="55"/>
      <w:bookmarkEnd w:id="56"/>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fizikai teljesítmény mérését az Oktatási Minisztérium által készített „Útmutató a tanulók fizikai állapotának méréséhez" c. kiadvány alapján kell végezni.</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mérés megkezdése előtt a tanulókat minden esetben szükséges tájékoztatni a mérés céljáról, gyakorlati hasznosságáról és az elvégzendő feladatokról.</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Valamennyi próbát tornateremben, (vagy sportudvaron) tornaruhában - sportöltözetben célszerű végezni, végeztetni.</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mérést mindig előzze meg az általános és speciális bemelegítés.</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E kiadványban megjelentetett (feldolgozásra alkalmas) próbákkal egyszerűen, objektíven mérhető, értékelhető a tanulók fizikai állapota.</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Az általános testi erő, erő-állóképesség mérésére alkalmazott próbák elvégzésekor (minden próbában 3 kísérleti lehetőség megadásával) a legjobb teljesítményt kell nyilvántartásba venni, és a megfelelő pontértékeket (a megadott láblázat segítségével) meghatározni.</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Az általános fizikai teherbíró-képesség közös mérése és értékelése során el kell érni, hogy a tanulók elméletben és gyakorlatban is megszerezzék azokat az alapvelő élettani, egészségtani és edzéselméleti ismereteket, amelyek elengedhetetlenül szükségesek a fizikai állapotuk szinten tartásához, szükség esetén fejlesztéséhez, valamint szintjének ellenőrzéséhez.</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fizikai teljesítmény mérésére, értékelésére alkalmas próbákat legcélszerűbb annak a pedagógusnak végezni, aki a tanulók testi nevelésével foglalkozik.</w:t>
      </w:r>
    </w:p>
    <w:p w:rsidR="00C6030F" w:rsidRPr="000E1655" w:rsidRDefault="00C6030F" w:rsidP="00000CF1">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tanulók általános fizikai teherbíró-képességének fokozatos fejlesztése, mérése, az iskolai testnevelés részévé, kiemelkedő feladatává kell, hogy váljék.</w:t>
      </w:r>
    </w:p>
    <w:p w:rsidR="00C6030F" w:rsidRPr="000E1655" w:rsidRDefault="00C6030F" w:rsidP="005B43BC">
      <w:pPr>
        <w:pStyle w:val="Cmsor3"/>
      </w:pPr>
      <w:bookmarkStart w:id="57" w:name="_Toc100389167"/>
      <w:bookmarkStart w:id="58" w:name="_Toc399509002"/>
      <w:r w:rsidRPr="000E1655">
        <w:lastRenderedPageBreak/>
        <w:t>Mérési és értékelési útmutató a tanulók általános fizikai teherbíró-képességének minősítéséhez</w:t>
      </w:r>
      <w:bookmarkEnd w:id="57"/>
      <w:bookmarkEnd w:id="58"/>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hazai és a nemzetközi szakirodalom szerint az egyén általános fizika teherbíró-képességértek minősítése - az egészség szempontjából leglényegesebb kondicionális képességek mérésével - a pillanatnyi teljesítmény-élettani paraméterei ismeretében végezhető el.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egyén általános fizikai teherbíró-képességet legpontosabban laboratóriumi és pályán végzett terheléses műszeres vizsgálatokkal és az arra adott élettani reakciók értékelésével az egészségügyben dolgozók határozzák meg.</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gyakorlati élet azt mutatja, hogy a vizsgálati módszer egyszerű, rendszeres vagy időszakos (pontos) elvégzésének (még az élsportolók esetében is) nagyon sokszor idő és anyagi korlátai vannak.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Még a jól felkészített elméleti és gyakorlati szakemberek számára is komoly gondot okoz a vizsgálati eredmények átkonvertálása, a mindennapi edzéstervbe illesztése.</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kondicionális állapot műszerek nélküli mérése sokak számára megbízhatatlan eredménynek tűnik, de - hasznossága, praktikussága, minimális idő- és költségigénye miatt-az utóbbi időben szerte a világon ismét előtérbe került.</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tanulók általános fizikai teherbíró-képességének mérésére közzétett próbák minden intézményben elvégezhetők. Objektív, a pillanatnyi teljesítmény élettani paramétereinek mérésére alkalmas egyszerű vizsgálati módszer.</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próbák elvégzésével (ha nem is olyan pontosan, mint a laboratórium terheléses vizsgálatok során) megbízható adatokat kapunk-a pillanatnyi teljesítmény élettani paraméterek műszerek nélküli mérésével - az aerob kapacitásról, amely kardiorespiratórikus rendszer állóképességének legjobb mérőszáma, valamint azon izomcsoportok erejéről, erő-állóképességéről, amelyeket a mindennapi tevékenységünk során a leginkább igénybe veszünk.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Gyengeségük tartási rendellenességet, funkcionális scoliosist, kyphosist, stb., okozhat.</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fentiek értelmében a tanulók általános fizikai teherbíró-képességének rendszeres mérése önmagában nem cél, hanem diagnosztizáló eszköz a tanár kezében, az egészség szempontjából leglényegesebb kondicionális képességek folyamatos, fokozatos fejlesztéséhez:</w:t>
      </w:r>
    </w:p>
    <w:p w:rsidR="001B1146" w:rsidRPr="000E1655" w:rsidRDefault="005B43BC" w:rsidP="005B43BC">
      <w:pPr>
        <w:pStyle w:val="Cmsor1"/>
      </w:pPr>
      <w:bookmarkStart w:id="59" w:name="_Toc399509003"/>
      <w:r>
        <w:t>11</w:t>
      </w:r>
      <w:r w:rsidR="000C1DCF">
        <w:t>.</w:t>
      </w:r>
      <w:r>
        <w:t xml:space="preserve"> A</w:t>
      </w:r>
      <w:r w:rsidR="001B1146" w:rsidRPr="000E1655">
        <w:t>z egészségnevelési és környezeti nevelési elve</w:t>
      </w:r>
      <w:r>
        <w:t>i.</w:t>
      </w:r>
      <w:bookmarkEnd w:id="59"/>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környezet-és az egészség egymástól el nem választható fogalmak. A természet-környezet óvása, védelme nélkül nem beszélhetünk egészséges emberi életről sem, mivel az ember a természet része. Az általa okozott természeti-környezeti szennyeződések károsan hatnak vissza a saját szervezete működésére.</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Változást szeretnénk elérni a tanulók egészségi állapotában úgy, hogy az ártalmakkal való találkozás előtt preventív módon foglalkozunk.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Ennek szellemében kívánjuk nevelni a ránk bízott gyermekeket és programjainkkal a szülők és a környék lakóinak környezet-és egészségtudatos magatartását is fejleszteni kívánjuk.</w:t>
      </w:r>
    </w:p>
    <w:p w:rsidR="00C6030F" w:rsidRPr="000E1655" w:rsidRDefault="00C6030F" w:rsidP="00000CF1">
      <w:pPr>
        <w:spacing w:after="0"/>
        <w:jc w:val="both"/>
        <w:rPr>
          <w:rFonts w:ascii="Times New Roman" w:hAnsi="Times New Roman" w:cs="Times New Roman"/>
          <w:sz w:val="24"/>
          <w:szCs w:val="24"/>
        </w:rPr>
      </w:pP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egészség érték, az egészség alapvető emberi jog"</w:t>
      </w:r>
    </w:p>
    <w:p w:rsidR="00C6030F" w:rsidRPr="000E1655" w:rsidRDefault="00C6030F" w:rsidP="005B43BC">
      <w:pPr>
        <w:pStyle w:val="Cmsor2"/>
      </w:pPr>
      <w:bookmarkStart w:id="60" w:name="_Toc399509004"/>
      <w:r w:rsidRPr="000E1655">
        <w:lastRenderedPageBreak/>
        <w:t>Általános célok, értékek a környezeti és egészségügyi nevelésben</w:t>
      </w:r>
      <w:bookmarkEnd w:id="60"/>
    </w:p>
    <w:p w:rsidR="00C6030F" w:rsidRPr="000E1655" w:rsidRDefault="00C6030F" w:rsidP="00000CF1">
      <w:pPr>
        <w:numPr>
          <w:ilvl w:val="0"/>
          <w:numId w:val="9"/>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Az egyetemes természetnek (a Világegyetem egészének), mint létező értéknek tisztelete és megőrzése, beleértve az összes élettelen és élő létezőt, így az embert is, annak környezetével, kultúrájával együtt</w:t>
      </w:r>
    </w:p>
    <w:p w:rsidR="00C6030F" w:rsidRPr="000E1655" w:rsidRDefault="00C6030F" w:rsidP="00000CF1">
      <w:pPr>
        <w:numPr>
          <w:ilvl w:val="0"/>
          <w:numId w:val="9"/>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Föld egészséges folyamatainak visszaállítására, harmóniára törekvés</w:t>
      </w:r>
    </w:p>
    <w:p w:rsidR="00C6030F" w:rsidRPr="000E1655" w:rsidRDefault="00C6030F" w:rsidP="00000CF1">
      <w:pPr>
        <w:numPr>
          <w:ilvl w:val="0"/>
          <w:numId w:val="9"/>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bioszféra és a biológiai sokféleség megőrzése</w:t>
      </w:r>
    </w:p>
    <w:p w:rsidR="00C6030F" w:rsidRPr="000E1655" w:rsidRDefault="00C6030F" w:rsidP="00000CF1">
      <w:pPr>
        <w:numPr>
          <w:ilvl w:val="0"/>
          <w:numId w:val="9"/>
        </w:numPr>
        <w:spacing w:after="0" w:line="240" w:lineRule="auto"/>
        <w:jc w:val="both"/>
        <w:rPr>
          <w:rFonts w:ascii="Times New Roman" w:hAnsi="Times New Roman" w:cs="Times New Roman"/>
          <w:sz w:val="24"/>
          <w:szCs w:val="24"/>
        </w:rPr>
      </w:pPr>
      <w:r w:rsidRPr="000E1655">
        <w:rPr>
          <w:rFonts w:ascii="Times New Roman" w:hAnsi="Times New Roman" w:cs="Times New Roman"/>
          <w:sz w:val="24"/>
          <w:szCs w:val="24"/>
        </w:rPr>
        <w:t>a testi-lelki egészség megőrzése</w:t>
      </w:r>
    </w:p>
    <w:p w:rsidR="00C6030F" w:rsidRPr="000E1655" w:rsidRDefault="00C6030F" w:rsidP="00000CF1">
      <w:pPr>
        <w:widowControl w:val="0"/>
        <w:numPr>
          <w:ilvl w:val="0"/>
          <w:numId w:val="9"/>
        </w:numPr>
        <w:shd w:val="clear" w:color="auto" w:fill="FFFFFF"/>
        <w:tabs>
          <w:tab w:val="clear" w:pos="227"/>
          <w:tab w:val="left" w:pos="1440"/>
        </w:tabs>
        <w:autoSpaceDE w:val="0"/>
        <w:autoSpaceDN w:val="0"/>
        <w:adjustRightInd w:val="0"/>
        <w:spacing w:after="0" w:line="240" w:lineRule="auto"/>
        <w:ind w:left="1260"/>
        <w:rPr>
          <w:rFonts w:ascii="Times New Roman" w:hAnsi="Times New Roman" w:cs="Times New Roman"/>
          <w:b/>
          <w:bCs/>
          <w:sz w:val="24"/>
          <w:szCs w:val="24"/>
        </w:rPr>
      </w:pPr>
      <w:r w:rsidRPr="000E1655">
        <w:rPr>
          <w:rFonts w:ascii="Times New Roman" w:hAnsi="Times New Roman" w:cs="Times New Roman"/>
          <w:sz w:val="24"/>
          <w:szCs w:val="24"/>
        </w:rPr>
        <w:t>A személyes biztonság</w:t>
      </w:r>
    </w:p>
    <w:p w:rsidR="00C6030F" w:rsidRPr="000E1655" w:rsidRDefault="00C6030F" w:rsidP="00000CF1">
      <w:pPr>
        <w:widowControl w:val="0"/>
        <w:numPr>
          <w:ilvl w:val="0"/>
          <w:numId w:val="9"/>
        </w:numPr>
        <w:shd w:val="clear" w:color="auto" w:fill="FFFFFF"/>
        <w:tabs>
          <w:tab w:val="clear" w:pos="227"/>
          <w:tab w:val="left" w:pos="1440"/>
        </w:tabs>
        <w:autoSpaceDE w:val="0"/>
        <w:autoSpaceDN w:val="0"/>
        <w:adjustRightInd w:val="0"/>
        <w:spacing w:after="0" w:line="240" w:lineRule="auto"/>
        <w:ind w:left="1260"/>
        <w:rPr>
          <w:rFonts w:ascii="Times New Roman" w:hAnsi="Times New Roman" w:cs="Times New Roman"/>
          <w:sz w:val="24"/>
          <w:szCs w:val="24"/>
        </w:rPr>
      </w:pPr>
      <w:r w:rsidRPr="000E1655">
        <w:rPr>
          <w:rFonts w:ascii="Times New Roman" w:hAnsi="Times New Roman" w:cs="Times New Roman"/>
          <w:sz w:val="24"/>
          <w:szCs w:val="24"/>
        </w:rPr>
        <w:t>Egészséges táplálkozás</w:t>
      </w:r>
    </w:p>
    <w:p w:rsidR="00C6030F" w:rsidRPr="000E1655" w:rsidRDefault="00C6030F" w:rsidP="00000CF1">
      <w:pPr>
        <w:widowControl w:val="0"/>
        <w:numPr>
          <w:ilvl w:val="0"/>
          <w:numId w:val="9"/>
        </w:numPr>
        <w:shd w:val="clear" w:color="auto" w:fill="FFFFFF"/>
        <w:tabs>
          <w:tab w:val="clear" w:pos="227"/>
          <w:tab w:val="left" w:pos="1440"/>
        </w:tabs>
        <w:autoSpaceDE w:val="0"/>
        <w:autoSpaceDN w:val="0"/>
        <w:adjustRightInd w:val="0"/>
        <w:spacing w:after="0" w:line="240" w:lineRule="auto"/>
        <w:ind w:left="1260"/>
        <w:rPr>
          <w:rFonts w:ascii="Times New Roman" w:hAnsi="Times New Roman" w:cs="Times New Roman"/>
          <w:sz w:val="24"/>
          <w:szCs w:val="24"/>
        </w:rPr>
      </w:pPr>
      <w:r w:rsidRPr="000E1655">
        <w:rPr>
          <w:rFonts w:ascii="Times New Roman" w:hAnsi="Times New Roman" w:cs="Times New Roman"/>
          <w:sz w:val="24"/>
          <w:szCs w:val="24"/>
        </w:rPr>
        <w:t>Prevenciós tevékenység (dohányzás, alkohol, drog)</w:t>
      </w:r>
    </w:p>
    <w:p w:rsidR="00C6030F" w:rsidRPr="000E1655" w:rsidRDefault="00C6030F" w:rsidP="00000CF1">
      <w:pPr>
        <w:widowControl w:val="0"/>
        <w:numPr>
          <w:ilvl w:val="0"/>
          <w:numId w:val="9"/>
        </w:numPr>
        <w:shd w:val="clear" w:color="auto" w:fill="FFFFFF"/>
        <w:tabs>
          <w:tab w:val="clear" w:pos="227"/>
          <w:tab w:val="left" w:pos="1440"/>
        </w:tabs>
        <w:autoSpaceDE w:val="0"/>
        <w:autoSpaceDN w:val="0"/>
        <w:adjustRightInd w:val="0"/>
        <w:spacing w:after="0" w:line="240" w:lineRule="auto"/>
        <w:ind w:left="1260"/>
        <w:rPr>
          <w:rFonts w:ascii="Times New Roman" w:hAnsi="Times New Roman" w:cs="Times New Roman"/>
          <w:sz w:val="24"/>
          <w:szCs w:val="24"/>
        </w:rPr>
      </w:pPr>
      <w:r w:rsidRPr="000E1655">
        <w:rPr>
          <w:rFonts w:ascii="Times New Roman" w:hAnsi="Times New Roman" w:cs="Times New Roman"/>
          <w:sz w:val="24"/>
          <w:szCs w:val="24"/>
        </w:rPr>
        <w:t>Növekedés, változás és az emberi szexualitás, személyes higiéné</w:t>
      </w:r>
    </w:p>
    <w:p w:rsidR="00C6030F" w:rsidRPr="000E1655" w:rsidRDefault="00C6030F" w:rsidP="00000CF1">
      <w:pPr>
        <w:widowControl w:val="0"/>
        <w:numPr>
          <w:ilvl w:val="0"/>
          <w:numId w:val="9"/>
        </w:numPr>
        <w:shd w:val="clear" w:color="auto" w:fill="FFFFFF"/>
        <w:tabs>
          <w:tab w:val="clear" w:pos="227"/>
          <w:tab w:val="left" w:pos="1440"/>
        </w:tabs>
        <w:autoSpaceDE w:val="0"/>
        <w:autoSpaceDN w:val="0"/>
        <w:adjustRightInd w:val="0"/>
        <w:spacing w:after="0" w:line="240" w:lineRule="auto"/>
        <w:ind w:left="1260"/>
        <w:rPr>
          <w:rFonts w:ascii="Times New Roman" w:hAnsi="Times New Roman" w:cs="Times New Roman"/>
          <w:sz w:val="24"/>
          <w:szCs w:val="24"/>
        </w:rPr>
      </w:pPr>
      <w:r w:rsidRPr="000E1655">
        <w:rPr>
          <w:rFonts w:ascii="Times New Roman" w:hAnsi="Times New Roman" w:cs="Times New Roman"/>
          <w:sz w:val="24"/>
          <w:szCs w:val="24"/>
        </w:rPr>
        <w:t>Családi élet és baráti kapcsolatok</w:t>
      </w:r>
    </w:p>
    <w:p w:rsidR="00C6030F" w:rsidRPr="000E1655" w:rsidRDefault="00C6030F" w:rsidP="00000CF1">
      <w:pPr>
        <w:widowControl w:val="0"/>
        <w:numPr>
          <w:ilvl w:val="0"/>
          <w:numId w:val="9"/>
        </w:numPr>
        <w:shd w:val="clear" w:color="auto" w:fill="FFFFFF"/>
        <w:tabs>
          <w:tab w:val="clear" w:pos="227"/>
          <w:tab w:val="left" w:pos="1440"/>
        </w:tabs>
        <w:autoSpaceDE w:val="0"/>
        <w:autoSpaceDN w:val="0"/>
        <w:adjustRightInd w:val="0"/>
        <w:spacing w:after="0" w:line="240" w:lineRule="auto"/>
        <w:ind w:left="1260"/>
        <w:rPr>
          <w:rFonts w:ascii="Times New Roman" w:hAnsi="Times New Roman" w:cs="Times New Roman"/>
          <w:sz w:val="24"/>
          <w:szCs w:val="24"/>
        </w:rPr>
      </w:pPr>
      <w:r w:rsidRPr="000E1655">
        <w:rPr>
          <w:rFonts w:ascii="Times New Roman" w:hAnsi="Times New Roman" w:cs="Times New Roman"/>
          <w:sz w:val="24"/>
          <w:szCs w:val="24"/>
        </w:rPr>
        <w:t>Egészséges környezet</w:t>
      </w:r>
    </w:p>
    <w:p w:rsidR="00C6030F" w:rsidRPr="000E1655" w:rsidRDefault="00C6030F" w:rsidP="00000CF1">
      <w:pPr>
        <w:spacing w:after="0"/>
        <w:rPr>
          <w:rFonts w:ascii="Times New Roman" w:hAnsi="Times New Roman" w:cs="Times New Roman"/>
          <w:sz w:val="24"/>
          <w:szCs w:val="24"/>
        </w:rPr>
      </w:pPr>
    </w:p>
    <w:p w:rsidR="00C6030F" w:rsidRPr="000E1655" w:rsidRDefault="00C6030F" w:rsidP="005B43BC">
      <w:pPr>
        <w:pStyle w:val="Cmsor3"/>
      </w:pPr>
      <w:bookmarkStart w:id="61" w:name="_Toc399233449"/>
      <w:bookmarkStart w:id="62" w:name="_Toc399509005"/>
      <w:r w:rsidRPr="000E1655">
        <w:t>Egészségnevelés</w:t>
      </w:r>
      <w:bookmarkEnd w:id="61"/>
      <w:bookmarkEnd w:id="62"/>
    </w:p>
    <w:p w:rsidR="00C6030F" w:rsidRPr="000E1655" w:rsidRDefault="00C6030F" w:rsidP="00000CF1">
      <w:pPr>
        <w:spacing w:after="0"/>
        <w:rPr>
          <w:rFonts w:ascii="Times New Roman" w:hAnsi="Times New Roman" w:cs="Times New Roman"/>
          <w:b/>
          <w:sz w:val="24"/>
          <w:szCs w:val="24"/>
        </w:rPr>
      </w:pPr>
    </w:p>
    <w:p w:rsidR="00C6030F" w:rsidRPr="005B43BC" w:rsidRDefault="00C6030F" w:rsidP="00000CF1">
      <w:pPr>
        <w:spacing w:after="0"/>
        <w:rPr>
          <w:rFonts w:ascii="Times New Roman" w:hAnsi="Times New Roman" w:cs="Times New Roman"/>
          <w:b/>
          <w:sz w:val="24"/>
          <w:szCs w:val="24"/>
        </w:rPr>
      </w:pPr>
      <w:r w:rsidRPr="005B43BC">
        <w:rPr>
          <w:rFonts w:ascii="Times New Roman" w:hAnsi="Times New Roman" w:cs="Times New Roman"/>
          <w:b/>
          <w:sz w:val="24"/>
          <w:szCs w:val="24"/>
        </w:rPr>
        <w:t>Erőforrások</w:t>
      </w:r>
    </w:p>
    <w:p w:rsidR="00C6030F" w:rsidRPr="000E1655" w:rsidRDefault="00C6030F" w:rsidP="00000CF1">
      <w:pPr>
        <w:spacing w:after="0"/>
        <w:rPr>
          <w:rFonts w:ascii="Times New Roman" w:hAnsi="Times New Roman" w:cs="Times New Roman"/>
          <w:sz w:val="24"/>
          <w:szCs w:val="24"/>
        </w:rPr>
      </w:pPr>
      <w:r w:rsidRPr="000E1655">
        <w:rPr>
          <w:rFonts w:ascii="Times New Roman" w:hAnsi="Times New Roman" w:cs="Times New Roman"/>
          <w:sz w:val="24"/>
          <w:szCs w:val="24"/>
        </w:rPr>
        <w:t xml:space="preserve">Személyi erőforrások: </w:t>
      </w:r>
    </w:p>
    <w:p w:rsidR="00C6030F" w:rsidRPr="000E1655" w:rsidRDefault="00C6030F" w:rsidP="00000CF1">
      <w:pPr>
        <w:spacing w:after="0"/>
        <w:rPr>
          <w:rFonts w:ascii="Times New Roman" w:hAnsi="Times New Roman" w:cs="Times New Roman"/>
          <w:sz w:val="24"/>
          <w:szCs w:val="24"/>
        </w:rPr>
      </w:pPr>
      <w:r w:rsidRPr="000E1655">
        <w:rPr>
          <w:rFonts w:ascii="Times New Roman" w:hAnsi="Times New Roman" w:cs="Times New Roman"/>
          <w:sz w:val="24"/>
          <w:szCs w:val="24"/>
        </w:rPr>
        <w:t>Belső: tanárok, diákok, technikai dolgozók, iskolaorvos, védőnő</w:t>
      </w:r>
    </w:p>
    <w:p w:rsidR="00C6030F" w:rsidRPr="000E1655" w:rsidRDefault="00C6030F" w:rsidP="00000CF1">
      <w:pPr>
        <w:tabs>
          <w:tab w:val="left" w:pos="2340"/>
        </w:tabs>
        <w:spacing w:after="0"/>
        <w:jc w:val="both"/>
        <w:rPr>
          <w:rFonts w:ascii="Times New Roman" w:hAnsi="Times New Roman" w:cs="Times New Roman"/>
          <w:sz w:val="24"/>
          <w:szCs w:val="24"/>
        </w:rPr>
      </w:pPr>
      <w:r w:rsidRPr="000E1655">
        <w:rPr>
          <w:rFonts w:ascii="Times New Roman" w:hAnsi="Times New Roman" w:cs="Times New Roman"/>
          <w:sz w:val="24"/>
          <w:szCs w:val="24"/>
        </w:rPr>
        <w:t>Pedagógusok:</w:t>
      </w:r>
      <w:r w:rsidRPr="000E1655">
        <w:rPr>
          <w:rFonts w:ascii="Times New Roman" w:hAnsi="Times New Roman" w:cs="Times New Roman"/>
          <w:sz w:val="24"/>
          <w:szCs w:val="24"/>
        </w:rPr>
        <w:tab/>
        <w:t>programok szervezése, lebonyolítása, dekoráció</w:t>
      </w:r>
    </w:p>
    <w:p w:rsidR="00C6030F" w:rsidRPr="000E1655" w:rsidRDefault="00C6030F" w:rsidP="00000CF1">
      <w:pPr>
        <w:tabs>
          <w:tab w:val="left" w:pos="2340"/>
        </w:tabs>
        <w:spacing w:after="0"/>
        <w:jc w:val="both"/>
        <w:rPr>
          <w:rFonts w:ascii="Times New Roman" w:hAnsi="Times New Roman" w:cs="Times New Roman"/>
          <w:sz w:val="24"/>
          <w:szCs w:val="24"/>
        </w:rPr>
      </w:pPr>
      <w:r w:rsidRPr="000E1655">
        <w:rPr>
          <w:rFonts w:ascii="Times New Roman" w:hAnsi="Times New Roman" w:cs="Times New Roman"/>
          <w:sz w:val="24"/>
          <w:szCs w:val="24"/>
        </w:rPr>
        <w:t>Technikai dolgozók:</w:t>
      </w:r>
      <w:r w:rsidRPr="000E1655">
        <w:rPr>
          <w:rFonts w:ascii="Times New Roman" w:hAnsi="Times New Roman" w:cs="Times New Roman"/>
          <w:sz w:val="24"/>
          <w:szCs w:val="24"/>
        </w:rPr>
        <w:tab/>
        <w:t>szelektív gyűjtés segítése, programok segítése, beszerzések, zöld terület gondozása</w:t>
      </w:r>
    </w:p>
    <w:p w:rsidR="00C6030F" w:rsidRPr="000E1655" w:rsidRDefault="00C6030F" w:rsidP="00000CF1">
      <w:pPr>
        <w:tabs>
          <w:tab w:val="left" w:pos="2340"/>
        </w:tabs>
        <w:spacing w:after="0"/>
        <w:jc w:val="both"/>
        <w:rPr>
          <w:rFonts w:ascii="Times New Roman" w:hAnsi="Times New Roman" w:cs="Times New Roman"/>
          <w:sz w:val="24"/>
          <w:szCs w:val="24"/>
        </w:rPr>
      </w:pPr>
      <w:r w:rsidRPr="000E1655">
        <w:rPr>
          <w:rFonts w:ascii="Times New Roman" w:hAnsi="Times New Roman" w:cs="Times New Roman"/>
          <w:sz w:val="24"/>
          <w:szCs w:val="24"/>
        </w:rPr>
        <w:t>Tanulók:</w:t>
      </w:r>
      <w:r w:rsidRPr="000E1655">
        <w:rPr>
          <w:rFonts w:ascii="Times New Roman" w:hAnsi="Times New Roman" w:cs="Times New Roman"/>
          <w:sz w:val="24"/>
          <w:szCs w:val="24"/>
        </w:rPr>
        <w:tab/>
        <w:t>tantermek, az udvar folyamatos rendezése, hulladékgyűjtés és egészségügyi őrjárat - tisztasági ellenőrzések</w:t>
      </w:r>
    </w:p>
    <w:p w:rsidR="00C6030F" w:rsidRPr="000E1655" w:rsidRDefault="00C6030F" w:rsidP="00000CF1">
      <w:pPr>
        <w:pStyle w:val="Cmsor4"/>
        <w:spacing w:before="0"/>
        <w:jc w:val="both"/>
        <w:rPr>
          <w:rFonts w:ascii="Times New Roman" w:hAnsi="Times New Roman" w:cs="Times New Roman"/>
          <w:i w:val="0"/>
          <w:color w:val="auto"/>
          <w:sz w:val="24"/>
          <w:szCs w:val="24"/>
        </w:rPr>
      </w:pPr>
      <w:r w:rsidRPr="000E1655">
        <w:rPr>
          <w:rFonts w:ascii="Times New Roman" w:hAnsi="Times New Roman" w:cs="Times New Roman"/>
          <w:i w:val="0"/>
          <w:color w:val="auto"/>
          <w:sz w:val="24"/>
          <w:szCs w:val="24"/>
        </w:rPr>
        <w:t>Külső: szülők és egyéb partnerek</w:t>
      </w:r>
    </w:p>
    <w:p w:rsidR="00C6030F" w:rsidRPr="000E1655" w:rsidRDefault="00C6030F" w:rsidP="00000CF1">
      <w:pPr>
        <w:shd w:val="clear" w:color="auto" w:fill="FFFFFF"/>
        <w:spacing w:after="0"/>
        <w:rPr>
          <w:rFonts w:ascii="Times New Roman" w:hAnsi="Times New Roman" w:cs="Times New Roman"/>
          <w:sz w:val="24"/>
          <w:szCs w:val="24"/>
        </w:rPr>
      </w:pPr>
      <w:r w:rsidRPr="000E1655">
        <w:rPr>
          <w:rFonts w:ascii="Times New Roman" w:hAnsi="Times New Roman" w:cs="Times New Roman"/>
          <w:i/>
          <w:iCs/>
          <w:sz w:val="24"/>
          <w:szCs w:val="24"/>
        </w:rPr>
        <w:t>Szülők (család)</w:t>
      </w:r>
    </w:p>
    <w:p w:rsidR="00C6030F" w:rsidRPr="000E1655" w:rsidRDefault="00C6030F" w:rsidP="00000CF1">
      <w:pPr>
        <w:shd w:val="clear" w:color="auto" w:fill="FFFFFF"/>
        <w:spacing w:after="0"/>
        <w:ind w:left="14" w:firstLine="686"/>
        <w:jc w:val="both"/>
        <w:rPr>
          <w:rFonts w:ascii="Times New Roman" w:hAnsi="Times New Roman" w:cs="Times New Roman"/>
          <w:sz w:val="24"/>
          <w:szCs w:val="24"/>
        </w:rPr>
      </w:pPr>
      <w:r w:rsidRPr="000E1655">
        <w:rPr>
          <w:rFonts w:ascii="Times New Roman" w:hAnsi="Times New Roman" w:cs="Times New Roman"/>
          <w:sz w:val="24"/>
          <w:szCs w:val="24"/>
        </w:rPr>
        <w:t>A szülők megfelelő tájékoztatása programunk elfogadása, és támogatása érdekében. Szülői értekezleten, fogadóórákon az osztályfőnök közös tényfeltáró, informatív és szemléletformáló beszélgetéseket kezdeményezhet. Fontos, hogy a szülők tudják, hogy probléma esetén milyen szakszolgálatokhoz fordulhatnak.</w:t>
      </w:r>
    </w:p>
    <w:p w:rsidR="00C6030F" w:rsidRPr="000E1655" w:rsidRDefault="00C6030F" w:rsidP="00000CF1">
      <w:pPr>
        <w:shd w:val="clear" w:color="auto" w:fill="FFFFFF"/>
        <w:spacing w:after="0"/>
        <w:ind w:left="29" w:firstLine="686"/>
        <w:jc w:val="both"/>
        <w:rPr>
          <w:rFonts w:ascii="Times New Roman" w:hAnsi="Times New Roman" w:cs="Times New Roman"/>
          <w:sz w:val="24"/>
          <w:szCs w:val="24"/>
        </w:rPr>
      </w:pPr>
      <w:r w:rsidRPr="000E1655">
        <w:rPr>
          <w:rFonts w:ascii="Times New Roman" w:hAnsi="Times New Roman" w:cs="Times New Roman"/>
          <w:sz w:val="24"/>
          <w:szCs w:val="24"/>
        </w:rPr>
        <w:t>Kapcsolattartó: osztályfőnökök</w:t>
      </w:r>
    </w:p>
    <w:p w:rsidR="00C6030F" w:rsidRPr="000E1655" w:rsidRDefault="00C6030F" w:rsidP="00000CF1">
      <w:pPr>
        <w:shd w:val="clear" w:color="auto" w:fill="FFFFFF"/>
        <w:spacing w:after="0"/>
        <w:ind w:left="14"/>
        <w:jc w:val="both"/>
        <w:rPr>
          <w:rFonts w:ascii="Times New Roman" w:hAnsi="Times New Roman" w:cs="Times New Roman"/>
          <w:sz w:val="24"/>
          <w:szCs w:val="24"/>
        </w:rPr>
      </w:pPr>
      <w:r w:rsidRPr="000E1655">
        <w:rPr>
          <w:rFonts w:ascii="Times New Roman" w:hAnsi="Times New Roman" w:cs="Times New Roman"/>
          <w:i/>
          <w:iCs/>
          <w:sz w:val="24"/>
          <w:szCs w:val="24"/>
        </w:rPr>
        <w:t>Szülői munkaközösségek:</w:t>
      </w:r>
    </w:p>
    <w:p w:rsidR="00C6030F" w:rsidRPr="000E1655" w:rsidRDefault="00C6030F" w:rsidP="00000CF1">
      <w:pPr>
        <w:shd w:val="clear" w:color="auto" w:fill="FFFFFF"/>
        <w:spacing w:after="0"/>
        <w:ind w:left="14" w:firstLine="686"/>
        <w:jc w:val="both"/>
        <w:rPr>
          <w:rFonts w:ascii="Times New Roman" w:hAnsi="Times New Roman" w:cs="Times New Roman"/>
          <w:sz w:val="24"/>
          <w:szCs w:val="24"/>
        </w:rPr>
      </w:pPr>
      <w:r w:rsidRPr="000E1655">
        <w:rPr>
          <w:rFonts w:ascii="Times New Roman" w:hAnsi="Times New Roman" w:cs="Times New Roman"/>
          <w:sz w:val="24"/>
          <w:szCs w:val="24"/>
        </w:rPr>
        <w:t>Rendkívül fontos és szükséges megnyerni támogatásukat, hogy lehetőségükhöz képest minden területen segítsék az elsődleges megelőzést.</w:t>
      </w:r>
    </w:p>
    <w:p w:rsidR="00C6030F" w:rsidRPr="000E1655" w:rsidRDefault="00C6030F" w:rsidP="00000CF1">
      <w:pPr>
        <w:shd w:val="clear" w:color="auto" w:fill="FFFFFF"/>
        <w:spacing w:after="0"/>
        <w:ind w:left="14" w:firstLine="686"/>
        <w:jc w:val="both"/>
        <w:rPr>
          <w:rFonts w:ascii="Times New Roman" w:hAnsi="Times New Roman" w:cs="Times New Roman"/>
          <w:sz w:val="24"/>
          <w:szCs w:val="24"/>
        </w:rPr>
      </w:pPr>
      <w:r w:rsidRPr="000E1655">
        <w:rPr>
          <w:rFonts w:ascii="Times New Roman" w:hAnsi="Times New Roman" w:cs="Times New Roman"/>
          <w:sz w:val="24"/>
          <w:szCs w:val="24"/>
        </w:rPr>
        <w:t>Kapcsolattartó: tagintézmény-vezető, ifjúságvédelmi felelős</w:t>
      </w:r>
    </w:p>
    <w:p w:rsidR="00C6030F" w:rsidRPr="000E1655" w:rsidRDefault="00C6030F" w:rsidP="00000CF1">
      <w:pPr>
        <w:shd w:val="clear" w:color="auto" w:fill="FFFFFF"/>
        <w:spacing w:after="0"/>
        <w:ind w:left="22"/>
        <w:jc w:val="both"/>
        <w:rPr>
          <w:rFonts w:ascii="Times New Roman" w:hAnsi="Times New Roman" w:cs="Times New Roman"/>
          <w:sz w:val="24"/>
          <w:szCs w:val="24"/>
        </w:rPr>
      </w:pPr>
      <w:r w:rsidRPr="000E1655">
        <w:rPr>
          <w:rFonts w:ascii="Times New Roman" w:hAnsi="Times New Roman" w:cs="Times New Roman"/>
          <w:bCs/>
          <w:i/>
          <w:iCs/>
          <w:sz w:val="24"/>
          <w:szCs w:val="24"/>
        </w:rPr>
        <w:t>Háziorvos:</w:t>
      </w:r>
    </w:p>
    <w:p w:rsidR="00C6030F" w:rsidRPr="000E1655" w:rsidRDefault="00C6030F" w:rsidP="00000CF1">
      <w:pPr>
        <w:shd w:val="clear" w:color="auto" w:fill="FFFFFF"/>
        <w:spacing w:after="0"/>
        <w:ind w:left="14" w:firstLine="686"/>
        <w:jc w:val="both"/>
        <w:rPr>
          <w:rFonts w:ascii="Times New Roman" w:hAnsi="Times New Roman" w:cs="Times New Roman"/>
          <w:sz w:val="24"/>
          <w:szCs w:val="24"/>
        </w:rPr>
      </w:pPr>
      <w:r w:rsidRPr="000E1655">
        <w:rPr>
          <w:rFonts w:ascii="Times New Roman" w:hAnsi="Times New Roman" w:cs="Times New Roman"/>
          <w:sz w:val="24"/>
          <w:szCs w:val="24"/>
        </w:rPr>
        <w:t>Az egészségügyileg veszélyeztetett, és sokat hiányzó tanulók esetében fontos a háziorvos és az osztályfőnök együttműködése. Kapcsolattartó: osztályfőnökök</w:t>
      </w:r>
    </w:p>
    <w:p w:rsidR="00C6030F" w:rsidRPr="000E1655" w:rsidRDefault="00C6030F" w:rsidP="00000CF1">
      <w:pPr>
        <w:shd w:val="clear" w:color="auto" w:fill="FFFFFF"/>
        <w:spacing w:after="0"/>
        <w:ind w:left="36"/>
        <w:jc w:val="both"/>
        <w:rPr>
          <w:rFonts w:ascii="Times New Roman" w:hAnsi="Times New Roman" w:cs="Times New Roman"/>
          <w:sz w:val="24"/>
          <w:szCs w:val="24"/>
        </w:rPr>
      </w:pPr>
      <w:r w:rsidRPr="000E1655">
        <w:rPr>
          <w:rFonts w:ascii="Times New Roman" w:hAnsi="Times New Roman" w:cs="Times New Roman"/>
          <w:i/>
          <w:iCs/>
          <w:sz w:val="24"/>
          <w:szCs w:val="24"/>
        </w:rPr>
        <w:t>Iskolaorvos, védőnő:</w:t>
      </w:r>
    </w:p>
    <w:p w:rsidR="00C6030F" w:rsidRPr="000E1655" w:rsidRDefault="00C6030F" w:rsidP="00000CF1">
      <w:pPr>
        <w:shd w:val="clear" w:color="auto" w:fill="FFFFFF"/>
        <w:spacing w:after="0"/>
        <w:ind w:left="14" w:firstLine="686"/>
        <w:jc w:val="both"/>
        <w:rPr>
          <w:rFonts w:ascii="Times New Roman" w:hAnsi="Times New Roman" w:cs="Times New Roman"/>
          <w:sz w:val="24"/>
          <w:szCs w:val="24"/>
        </w:rPr>
      </w:pPr>
      <w:r w:rsidRPr="000E1655">
        <w:rPr>
          <w:rFonts w:ascii="Times New Roman" w:hAnsi="Times New Roman" w:cs="Times New Roman"/>
          <w:sz w:val="24"/>
          <w:szCs w:val="24"/>
        </w:rPr>
        <w:t>A szűrővizsgálatok alapján teljes képet kapunk tanulóink egészségi állapotáról. Segítséget tud adni a témaorientált egészségnevelési és biológia órák tartásában. Kapcsolataik hidat képeznek a helyi és regionális gyógyító intézményekkel szükség esetén. Kapcsolattartó: iskolatitkár</w:t>
      </w:r>
    </w:p>
    <w:p w:rsidR="00C6030F" w:rsidRPr="000E1655" w:rsidRDefault="00C6030F" w:rsidP="005B43BC">
      <w:pPr>
        <w:pStyle w:val="Cmsor3"/>
      </w:pPr>
      <w:bookmarkStart w:id="63" w:name="_Toc399233450"/>
      <w:bookmarkStart w:id="64" w:name="_Toc399509006"/>
      <w:r w:rsidRPr="000E1655">
        <w:lastRenderedPageBreak/>
        <w:t>Környezeti nevelés</w:t>
      </w:r>
      <w:bookmarkEnd w:id="63"/>
      <w:bookmarkEnd w:id="64"/>
    </w:p>
    <w:p w:rsidR="00C6030F" w:rsidRPr="000E1655" w:rsidRDefault="00C6030F" w:rsidP="00000CF1">
      <w:pPr>
        <w:spacing w:after="0"/>
        <w:rPr>
          <w:rFonts w:ascii="Times New Roman" w:hAnsi="Times New Roman" w:cs="Times New Roman"/>
          <w:b/>
          <w:i/>
          <w:sz w:val="24"/>
          <w:szCs w:val="24"/>
        </w:rPr>
      </w:pPr>
      <w:r w:rsidRPr="000E1655">
        <w:rPr>
          <w:rFonts w:ascii="Times New Roman" w:hAnsi="Times New Roman" w:cs="Times New Roman"/>
          <w:b/>
          <w:i/>
          <w:sz w:val="24"/>
          <w:szCs w:val="24"/>
        </w:rPr>
        <w:t>Erőforrások</w:t>
      </w:r>
    </w:p>
    <w:p w:rsidR="00C6030F" w:rsidRPr="000E1655" w:rsidRDefault="00C6030F" w:rsidP="00000CF1">
      <w:pPr>
        <w:shd w:val="clear" w:color="auto" w:fill="FFFFFF"/>
        <w:spacing w:after="0"/>
        <w:rPr>
          <w:rFonts w:ascii="Times New Roman" w:hAnsi="Times New Roman" w:cs="Times New Roman"/>
          <w:sz w:val="24"/>
          <w:szCs w:val="24"/>
        </w:rPr>
      </w:pPr>
      <w:r w:rsidRPr="000E1655">
        <w:rPr>
          <w:rFonts w:ascii="Times New Roman" w:hAnsi="Times New Roman" w:cs="Times New Roman"/>
          <w:i/>
          <w:iCs/>
          <w:sz w:val="24"/>
          <w:szCs w:val="24"/>
        </w:rPr>
        <w:t>Iskolán belüli együttműködés:</w:t>
      </w:r>
    </w:p>
    <w:tbl>
      <w:tblPr>
        <w:tblW w:w="8931" w:type="dxa"/>
        <w:tblInd w:w="40" w:type="dxa"/>
        <w:tblLayout w:type="fixed"/>
        <w:tblCellMar>
          <w:left w:w="40" w:type="dxa"/>
          <w:right w:w="40" w:type="dxa"/>
        </w:tblCellMar>
        <w:tblLook w:val="0000"/>
      </w:tblPr>
      <w:tblGrid>
        <w:gridCol w:w="1800"/>
        <w:gridCol w:w="7131"/>
      </w:tblGrid>
      <w:tr w:rsidR="005B43BC"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43"/>
              <w:rPr>
                <w:rFonts w:ascii="Times New Roman" w:hAnsi="Times New Roman" w:cs="Times New Roman"/>
                <w:sz w:val="24"/>
                <w:szCs w:val="24"/>
              </w:rPr>
            </w:pPr>
            <w:r w:rsidRPr="000E1655">
              <w:rPr>
                <w:rFonts w:ascii="Times New Roman" w:hAnsi="Times New Roman" w:cs="Times New Roman"/>
                <w:b/>
                <w:bCs/>
                <w:sz w:val="24"/>
                <w:szCs w:val="24"/>
              </w:rPr>
              <w:t xml:space="preserve">Humán </w:t>
            </w:r>
            <w:r w:rsidRPr="000E1655">
              <w:rPr>
                <w:rFonts w:ascii="Times New Roman" w:hAnsi="Times New Roman" w:cs="Times New Roman"/>
                <w:sz w:val="24"/>
                <w:szCs w:val="24"/>
              </w:rPr>
              <w:t>erőforrások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2729"/>
              <w:rPr>
                <w:rFonts w:ascii="Times New Roman" w:hAnsi="Times New Roman" w:cs="Times New Roman"/>
                <w:sz w:val="24"/>
                <w:szCs w:val="24"/>
              </w:rPr>
            </w:pPr>
            <w:r w:rsidRPr="000E1655">
              <w:rPr>
                <w:rFonts w:ascii="Times New Roman" w:hAnsi="Times New Roman" w:cs="Times New Roman"/>
                <w:b/>
                <w:bCs/>
                <w:sz w:val="24"/>
                <w:szCs w:val="24"/>
              </w:rPr>
              <w:t>Feladat, szerepkör</w:t>
            </w:r>
          </w:p>
        </w:tc>
      </w:tr>
      <w:tr w:rsidR="005B43BC"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Iskolavezetőség</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hanging="7"/>
              <w:jc w:val="both"/>
              <w:rPr>
                <w:rFonts w:ascii="Times New Roman" w:hAnsi="Times New Roman" w:cs="Times New Roman"/>
                <w:sz w:val="24"/>
                <w:szCs w:val="24"/>
              </w:rPr>
            </w:pPr>
            <w:r w:rsidRPr="000E1655">
              <w:rPr>
                <w:rFonts w:ascii="Times New Roman" w:hAnsi="Times New Roman" w:cs="Times New Roman"/>
                <w:sz w:val="24"/>
                <w:szCs w:val="24"/>
              </w:rPr>
              <w:t>Támogatja a környezeti nevelési programokat. A minőségi munka részeként értékeli az ilyen tevékenységet. Anyagi forrásokat teremt. Ösztönző rendszert dolgoz ki. Aktívan részt vesz az egyes programok lebonyolításában</w:t>
            </w:r>
          </w:p>
        </w:tc>
      </w:tr>
      <w:tr w:rsidR="005B43BC"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Pedagógus</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Minden pedagógus feladata a környezeti nevelés. Környezettudatos magatartásuk, munkájuk legyen példa értékű. Tovább kell fejleszteni a munkaközösségek együttműködését.</w:t>
            </w:r>
          </w:p>
        </w:tc>
      </w:tr>
      <w:tr w:rsidR="005B43BC"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Diákok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hanging="7"/>
              <w:jc w:val="both"/>
              <w:rPr>
                <w:rFonts w:ascii="Times New Roman" w:hAnsi="Times New Roman" w:cs="Times New Roman"/>
                <w:sz w:val="24"/>
                <w:szCs w:val="24"/>
              </w:rPr>
            </w:pPr>
            <w:r w:rsidRPr="000E1655">
              <w:rPr>
                <w:rFonts w:ascii="Times New Roman" w:hAnsi="Times New Roman" w:cs="Times New Roman"/>
                <w:sz w:val="24"/>
                <w:szCs w:val="24"/>
              </w:rPr>
              <w:t>Az iskola minden diákjának feladata, hogy vigyázzon környezetére és figyelmeztesse társait a kultúrált magatartásra. Ebben kiemelt feladata van az iskolai diákönkormányzatnak és az osztályközösségeknek. A tervezett éves programban életkoruknak megfelelően sokoldalúan vegyenek részt.</w:t>
            </w:r>
          </w:p>
        </w:tc>
      </w:tr>
      <w:tr w:rsidR="005B43BC"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7"/>
              <w:jc w:val="center"/>
              <w:rPr>
                <w:rFonts w:ascii="Times New Roman" w:hAnsi="Times New Roman" w:cs="Times New Roman"/>
                <w:sz w:val="24"/>
                <w:szCs w:val="24"/>
              </w:rPr>
            </w:pPr>
            <w:r w:rsidRPr="000E1655">
              <w:rPr>
                <w:rFonts w:ascii="Times New Roman" w:hAnsi="Times New Roman" w:cs="Times New Roman"/>
                <w:sz w:val="24"/>
                <w:szCs w:val="24"/>
              </w:rPr>
              <w:t>Szülők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firstLine="7"/>
              <w:jc w:val="both"/>
              <w:rPr>
                <w:rFonts w:ascii="Times New Roman" w:hAnsi="Times New Roman" w:cs="Times New Roman"/>
                <w:sz w:val="24"/>
                <w:szCs w:val="24"/>
              </w:rPr>
            </w:pPr>
            <w:r w:rsidRPr="000E1655">
              <w:rPr>
                <w:rFonts w:ascii="Times New Roman" w:hAnsi="Times New Roman" w:cs="Times New Roman"/>
                <w:sz w:val="24"/>
                <w:szCs w:val="24"/>
              </w:rPr>
              <w:t>A környezeti nevelés túlmutat az iskola falain, nélkülözhetetlen a szülői ház bevonása is. Fontos, hogy a szülők elfogadják és megerősítsék gyermekükben azt a környezettudatos magatartást, amit az iskolánk közvetít.</w:t>
            </w:r>
          </w:p>
        </w:tc>
      </w:tr>
      <w:tr w:rsidR="005B43BC"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Nem pedagógus munkakörben foglalkoztatottak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Az iskola adminisztrációs és technikai dolgozói munkájukkal aktív részesei környezeti nevelési programunknak. Támogatják a tanári munkát az egyes programok hátterének biztosításával.</w:t>
            </w:r>
          </w:p>
        </w:tc>
      </w:tr>
    </w:tbl>
    <w:p w:rsidR="00C6030F" w:rsidRPr="000E1655" w:rsidRDefault="00C6030F" w:rsidP="00000CF1">
      <w:pPr>
        <w:shd w:val="clear" w:color="auto" w:fill="FFFFFF"/>
        <w:spacing w:after="0"/>
        <w:ind w:left="45"/>
        <w:rPr>
          <w:rFonts w:ascii="Times New Roman" w:hAnsi="Times New Roman" w:cs="Times New Roman"/>
          <w:b/>
          <w:i/>
          <w:iCs/>
          <w:sz w:val="24"/>
          <w:szCs w:val="24"/>
        </w:rPr>
      </w:pPr>
    </w:p>
    <w:p w:rsidR="00C6030F" w:rsidRPr="000E1655" w:rsidRDefault="00C6030F" w:rsidP="00000CF1">
      <w:pPr>
        <w:shd w:val="clear" w:color="auto" w:fill="FFFFFF"/>
        <w:spacing w:after="0"/>
        <w:ind w:left="45"/>
        <w:rPr>
          <w:rFonts w:ascii="Times New Roman" w:hAnsi="Times New Roman" w:cs="Times New Roman"/>
          <w:b/>
          <w:sz w:val="24"/>
          <w:szCs w:val="24"/>
        </w:rPr>
      </w:pPr>
      <w:r w:rsidRPr="000E1655">
        <w:rPr>
          <w:rFonts w:ascii="Times New Roman" w:hAnsi="Times New Roman" w:cs="Times New Roman"/>
          <w:b/>
          <w:i/>
          <w:iCs/>
          <w:sz w:val="24"/>
          <w:szCs w:val="24"/>
        </w:rPr>
        <w:t>Iskolán kívüli együttműködés</w:t>
      </w:r>
    </w:p>
    <w:tbl>
      <w:tblPr>
        <w:tblW w:w="8931" w:type="dxa"/>
        <w:tblInd w:w="40" w:type="dxa"/>
        <w:tblLayout w:type="fixed"/>
        <w:tblCellMar>
          <w:left w:w="40" w:type="dxa"/>
          <w:right w:w="40" w:type="dxa"/>
        </w:tblCellMar>
        <w:tblLook w:val="0000"/>
      </w:tblPr>
      <w:tblGrid>
        <w:gridCol w:w="1800"/>
        <w:gridCol w:w="7131"/>
      </w:tblGrid>
      <w:tr w:rsidR="009C0D2A"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173"/>
              <w:rPr>
                <w:rFonts w:ascii="Times New Roman" w:hAnsi="Times New Roman" w:cs="Times New Roman"/>
                <w:sz w:val="24"/>
                <w:szCs w:val="24"/>
              </w:rPr>
            </w:pPr>
            <w:r w:rsidRPr="000E1655">
              <w:rPr>
                <w:rFonts w:ascii="Times New Roman" w:hAnsi="Times New Roman" w:cs="Times New Roman"/>
                <w:b/>
                <w:bCs/>
                <w:sz w:val="24"/>
                <w:szCs w:val="24"/>
              </w:rPr>
              <w:t>Humán erőforrás</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2729"/>
              <w:rPr>
                <w:rFonts w:ascii="Times New Roman" w:hAnsi="Times New Roman" w:cs="Times New Roman"/>
                <w:sz w:val="24"/>
                <w:szCs w:val="24"/>
              </w:rPr>
            </w:pPr>
            <w:r w:rsidRPr="000E1655">
              <w:rPr>
                <w:rFonts w:ascii="Times New Roman" w:hAnsi="Times New Roman" w:cs="Times New Roman"/>
                <w:b/>
                <w:bCs/>
                <w:sz w:val="24"/>
                <w:szCs w:val="24"/>
              </w:rPr>
              <w:t>Feladat, szerepkör</w:t>
            </w:r>
          </w:p>
        </w:tc>
      </w:tr>
      <w:tr w:rsidR="009C0D2A"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Fenntartó</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hanging="7"/>
              <w:jc w:val="both"/>
              <w:rPr>
                <w:rFonts w:ascii="Times New Roman" w:hAnsi="Times New Roman" w:cs="Times New Roman"/>
                <w:sz w:val="24"/>
                <w:szCs w:val="24"/>
              </w:rPr>
            </w:pPr>
            <w:r w:rsidRPr="000E1655">
              <w:rPr>
                <w:rFonts w:ascii="Times New Roman" w:hAnsi="Times New Roman" w:cs="Times New Roman"/>
                <w:sz w:val="24"/>
                <w:szCs w:val="24"/>
              </w:rPr>
              <w:t>A fenntartó határozza meg az általa fenntartott intézmények profilját és költségvetését, ezért a fenntartóval való kölcsönös együttműködés a környezeti nevelési programunk megvalósítása szempontjából is fontos.</w:t>
            </w:r>
          </w:p>
        </w:tc>
      </w:tr>
      <w:tr w:rsidR="009C0D2A"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Hivatalos szervek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Ellenőrzik, hogy környezetvédelmi és egészségügyi szempontból megfelelően működik-e az iskola. Javaslataikra, véleményükre építeni kívánunk az iskolai környezet kialakításában.</w:t>
            </w:r>
          </w:p>
        </w:tc>
      </w:tr>
      <w:tr w:rsidR="009C0D2A"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Civil szervezetek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Szakmai ismereteikkel és programjaikkal segítik környezeti nevelési munkánkat.</w:t>
            </w:r>
          </w:p>
        </w:tc>
      </w:tr>
      <w:tr w:rsidR="009C0D2A"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Környezeti nevelésünket segítő intézmények</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A tanórai és a tanórán kívüli környezeti programot színesebbé és tartalmasabbá teszi a különböző intézmények létesítmények meglátogatása</w:t>
            </w:r>
          </w:p>
        </w:tc>
      </w:tr>
      <w:tr w:rsidR="009C0D2A" w:rsidRPr="000E1655" w:rsidTr="009C0D2A">
        <w:tc>
          <w:tcPr>
            <w:tcW w:w="18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center"/>
              <w:rPr>
                <w:rFonts w:ascii="Times New Roman" w:hAnsi="Times New Roman" w:cs="Times New Roman"/>
                <w:sz w:val="24"/>
                <w:szCs w:val="24"/>
              </w:rPr>
            </w:pPr>
            <w:r w:rsidRPr="000E1655">
              <w:rPr>
                <w:rFonts w:ascii="Times New Roman" w:hAnsi="Times New Roman" w:cs="Times New Roman"/>
                <w:sz w:val="24"/>
                <w:szCs w:val="24"/>
              </w:rPr>
              <w:t>Iskolaorvos, védőnő</w:t>
            </w:r>
          </w:p>
        </w:tc>
        <w:tc>
          <w:tcPr>
            <w:tcW w:w="7131"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firstLine="7"/>
              <w:jc w:val="both"/>
              <w:rPr>
                <w:rFonts w:ascii="Times New Roman" w:hAnsi="Times New Roman" w:cs="Times New Roman"/>
                <w:sz w:val="24"/>
                <w:szCs w:val="24"/>
              </w:rPr>
            </w:pPr>
            <w:r w:rsidRPr="000E1655">
              <w:rPr>
                <w:rFonts w:ascii="Times New Roman" w:hAnsi="Times New Roman" w:cs="Times New Roman"/>
                <w:sz w:val="24"/>
                <w:szCs w:val="24"/>
              </w:rPr>
              <w:t>Előadások tartása az egészséges életmódról, környezeti ártalmakról. Segíti a tanárok munkáját.</w:t>
            </w:r>
          </w:p>
        </w:tc>
      </w:tr>
    </w:tbl>
    <w:p w:rsidR="009C0D2A" w:rsidRDefault="009C0D2A" w:rsidP="00000CF1">
      <w:pPr>
        <w:pStyle w:val="Cmsor2"/>
        <w:spacing w:before="0" w:after="0"/>
        <w:rPr>
          <w:rFonts w:ascii="Times New Roman" w:hAnsi="Times New Roman" w:cs="Times New Roman"/>
          <w:szCs w:val="24"/>
        </w:rPr>
      </w:pPr>
      <w:bookmarkStart w:id="65" w:name="_Toc241911838"/>
      <w:bookmarkStart w:id="66" w:name="_Toc242493996"/>
      <w:bookmarkStart w:id="67" w:name="_Toc278782993"/>
      <w:bookmarkStart w:id="68" w:name="_Toc399233451"/>
    </w:p>
    <w:p w:rsidR="00C6030F" w:rsidRPr="000E1655" w:rsidRDefault="00C6030F" w:rsidP="00000CF1">
      <w:pPr>
        <w:pStyle w:val="Cmsor2"/>
        <w:spacing w:before="0" w:after="0"/>
        <w:rPr>
          <w:rFonts w:ascii="Times New Roman" w:hAnsi="Times New Roman" w:cs="Times New Roman"/>
          <w:szCs w:val="24"/>
        </w:rPr>
      </w:pPr>
      <w:bookmarkStart w:id="69" w:name="_Toc399509007"/>
      <w:r w:rsidRPr="000E1655">
        <w:rPr>
          <w:rFonts w:ascii="Times New Roman" w:hAnsi="Times New Roman" w:cs="Times New Roman"/>
          <w:szCs w:val="24"/>
        </w:rPr>
        <w:t>Alapelvek, célok</w:t>
      </w:r>
      <w:bookmarkEnd w:id="65"/>
      <w:bookmarkEnd w:id="66"/>
      <w:bookmarkEnd w:id="67"/>
      <w:bookmarkEnd w:id="68"/>
      <w:bookmarkEnd w:id="69"/>
    </w:p>
    <w:p w:rsidR="00C6030F" w:rsidRPr="000E1655" w:rsidRDefault="00C6030F" w:rsidP="00000CF1">
      <w:pPr>
        <w:shd w:val="clear" w:color="auto" w:fill="FFFFFF"/>
        <w:spacing w:after="0"/>
        <w:ind w:right="22" w:firstLine="700"/>
        <w:jc w:val="both"/>
        <w:rPr>
          <w:rFonts w:ascii="Times New Roman" w:hAnsi="Times New Roman" w:cs="Times New Roman"/>
          <w:sz w:val="24"/>
          <w:szCs w:val="24"/>
        </w:rPr>
      </w:pPr>
      <w:r w:rsidRPr="000E1655">
        <w:rPr>
          <w:rFonts w:ascii="Times New Roman" w:hAnsi="Times New Roman" w:cs="Times New Roman"/>
          <w:sz w:val="24"/>
          <w:szCs w:val="24"/>
        </w:rPr>
        <w:t>Fontosnak tartjuk, hogy tanulóink az életkori sajátosságaiknak megfelelő ismeretekkel, készségekkel és szemlélettel rendelkezzenek. Lehetőségeikhez mérten tevékenykedjenek, szélesítsék látókörüket, minél nagyobb tudásra tegyenek szert, és ne saját pillanatnyi érdekeiknek megfelelően cselekedjenek. A természet, a környezet védelme nélkül nem beszélhetünk egészséges emberi életről sem. Ezeket a célokat szem előtt tartva kívánjuk nevelni a ránk bízott gyermekeket, ami természetesen csak a szülőkkel való közös együttműködéssel valósítható meg. A környezeti nevelési program céljai és feladatai, valamint az egészségnevelési program céljai és feladatai szerves egységet alkotnak. A nevelés folyamatában egyik sem szakítható el a másiktól, egységes egészet kell, hogy alkossanak.</w:t>
      </w:r>
    </w:p>
    <w:p w:rsidR="00C6030F" w:rsidRPr="000E1655" w:rsidRDefault="00C6030F" w:rsidP="00000CF1">
      <w:pPr>
        <w:shd w:val="clear" w:color="auto" w:fill="FFFFFF"/>
        <w:spacing w:after="0"/>
        <w:ind w:left="23"/>
        <w:rPr>
          <w:rFonts w:ascii="Times New Roman" w:hAnsi="Times New Roman" w:cs="Times New Roman"/>
          <w:sz w:val="24"/>
          <w:szCs w:val="24"/>
        </w:rPr>
      </w:pPr>
      <w:r w:rsidRPr="000E1655">
        <w:rPr>
          <w:rFonts w:ascii="Times New Roman" w:hAnsi="Times New Roman" w:cs="Times New Roman"/>
          <w:i/>
          <w:iCs/>
          <w:sz w:val="24"/>
          <w:szCs w:val="24"/>
        </w:rPr>
        <w:t>Hosszú távú pedagógiai célok:</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Fenntartható fejlődés elvének elfogadtatása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Ökológiai szemlélet, gondolkodásmód fejlesztése</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Holisztikus szemléletmód kialakítása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Érzelmi és értelmi környezeti nevelés</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Környezettudatos magatartás és életvitel kialakítása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Az egészség és a környezet összefüggéseinek feltárása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Helyzetfelismerés, ok-okozati összefüggések feltárása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Problémamegoldó gondolkodás, döntésképesség kialakítása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A családi életre nevelés fejlesztése</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Lakóhely megismerése, helyi értékek és problémák feltérképezése</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Természeti, épített, szociális környezetünk megismerése, óvása</w:t>
      </w:r>
    </w:p>
    <w:p w:rsidR="00C6030F" w:rsidRPr="000E1655" w:rsidRDefault="00C6030F" w:rsidP="00000CF1">
      <w:pPr>
        <w:pStyle w:val="Listaszerbekezds"/>
        <w:numPr>
          <w:ilvl w:val="0"/>
          <w:numId w:val="10"/>
        </w:numPr>
        <w:shd w:val="clear" w:color="auto" w:fill="FFFFFF"/>
        <w:rPr>
          <w:sz w:val="24"/>
          <w:szCs w:val="24"/>
        </w:rPr>
      </w:pPr>
      <w:r w:rsidRPr="000E1655">
        <w:rPr>
          <w:sz w:val="24"/>
          <w:szCs w:val="24"/>
        </w:rPr>
        <w:t>Pozitív értékrend, egészséges életvitel iránti igény kialakítása</w:t>
      </w:r>
    </w:p>
    <w:p w:rsidR="00C6030F" w:rsidRPr="000E1655" w:rsidRDefault="00C6030F" w:rsidP="00000CF1">
      <w:pPr>
        <w:shd w:val="clear" w:color="auto" w:fill="FFFFFF"/>
        <w:spacing w:after="0"/>
        <w:ind w:left="58"/>
        <w:rPr>
          <w:rFonts w:ascii="Times New Roman" w:hAnsi="Times New Roman" w:cs="Times New Roman"/>
          <w:i/>
          <w:sz w:val="24"/>
          <w:szCs w:val="24"/>
        </w:rPr>
      </w:pPr>
      <w:r w:rsidRPr="000E1655">
        <w:rPr>
          <w:rFonts w:ascii="Times New Roman" w:hAnsi="Times New Roman" w:cs="Times New Roman"/>
          <w:i/>
          <w:sz w:val="24"/>
          <w:szCs w:val="24"/>
        </w:rPr>
        <w:t xml:space="preserve">Az </w:t>
      </w:r>
      <w:r w:rsidRPr="000E1655">
        <w:rPr>
          <w:rFonts w:ascii="Times New Roman" w:hAnsi="Times New Roman" w:cs="Times New Roman"/>
          <w:b/>
          <w:bCs/>
          <w:i/>
          <w:sz w:val="24"/>
          <w:szCs w:val="24"/>
        </w:rPr>
        <w:t>iskola környezeti nevelési szemlélete</w:t>
      </w:r>
    </w:p>
    <w:p w:rsidR="00C6030F" w:rsidRPr="000E1655" w:rsidRDefault="00C6030F"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Napjainkban a figyelem az élet minden színterén a fenntartható fejlődés megteremtésére irányul. Ennek az ideológiai és tartalmi kialakítását az oktatásban kell elkezdenünk. Iskolánkban különösen fontos feladatnak tartjuk, hogy a diákok szemléletén alakítsunk, környezet- és természetszeretetüket formáljuk, megszilárdítsuk.</w:t>
      </w:r>
    </w:p>
    <w:p w:rsidR="00C6030F" w:rsidRPr="000E1655" w:rsidRDefault="00C6030F"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Ez a munka igen sokrétű. Szemléletet formálni csak úgy tudunk, hogy ha minden tantárgyban és minden iskolán kívüli programon törekszünk arra, hogy a tanulók egységes egészként lássák a természetet és benne az embert. Az élményszerű megtapasztalás szükségessége elengedhetetlen, csak elméleti síkon nem sok eredményre vezet a környezeti nevelés. Fontos a tantárgyak közötti integráció, különösen néhány területen (környezetismeret természetismeret, biológia, egészségtan, földrajz, fizika, etika, technika)</w:t>
      </w:r>
    </w:p>
    <w:p w:rsidR="00C6030F" w:rsidRPr="009C0D2A" w:rsidRDefault="00C6030F" w:rsidP="00000CF1">
      <w:pPr>
        <w:shd w:val="clear" w:color="auto" w:fill="FFFFFF"/>
        <w:spacing w:after="0"/>
        <w:rPr>
          <w:rFonts w:ascii="Times New Roman" w:hAnsi="Times New Roman" w:cs="Times New Roman"/>
          <w:b/>
          <w:i/>
          <w:sz w:val="24"/>
          <w:szCs w:val="24"/>
        </w:rPr>
      </w:pPr>
      <w:r w:rsidRPr="009C0D2A">
        <w:rPr>
          <w:rFonts w:ascii="Times New Roman" w:hAnsi="Times New Roman" w:cs="Times New Roman"/>
          <w:b/>
          <w:i/>
          <w:sz w:val="24"/>
          <w:szCs w:val="24"/>
        </w:rPr>
        <w:t xml:space="preserve">Az </w:t>
      </w:r>
      <w:r w:rsidRPr="009C0D2A">
        <w:rPr>
          <w:rFonts w:ascii="Times New Roman" w:hAnsi="Times New Roman" w:cs="Times New Roman"/>
          <w:b/>
          <w:bCs/>
          <w:i/>
          <w:sz w:val="24"/>
          <w:szCs w:val="24"/>
        </w:rPr>
        <w:t>iskola működése környezeti nevelési szempontból:</w:t>
      </w:r>
    </w:p>
    <w:p w:rsidR="00C6030F" w:rsidRPr="000E1655" w:rsidRDefault="00C6030F" w:rsidP="00000CF1">
      <w:pPr>
        <w:spacing w:after="0"/>
        <w:rPr>
          <w:rFonts w:ascii="Times New Roman" w:hAnsi="Times New Roman" w:cs="Times New Roman"/>
          <w:sz w:val="24"/>
          <w:szCs w:val="24"/>
        </w:rPr>
      </w:pPr>
      <w:r w:rsidRPr="000E1655">
        <w:rPr>
          <w:rFonts w:ascii="Times New Roman" w:hAnsi="Times New Roman" w:cs="Times New Roman"/>
          <w:sz w:val="24"/>
          <w:szCs w:val="24"/>
        </w:rPr>
        <w:t>A környezeti nevelés területén csak apró lépésekkel lehet előre haladni, ezért szükséges, hogy az iskola minden dolgozója és tanulója magáénak tekintse ezt a programot, és a lehetőségeikhez mérten aktívan vegyen részt a megvalósításban. A környezeti nevelés területén adódó feladatok megvalósításához következetes, kitartó munkára és egységes nevelési módszerekre van szükség</w:t>
      </w:r>
    </w:p>
    <w:p w:rsidR="001B1146" w:rsidRPr="000E1655" w:rsidRDefault="009C0D2A" w:rsidP="009C0D2A">
      <w:pPr>
        <w:pStyle w:val="Cmsor1"/>
      </w:pPr>
      <w:bookmarkStart w:id="70" w:name="_Toc399509008"/>
      <w:r>
        <w:t>12</w:t>
      </w:r>
      <w:r w:rsidR="000C1DCF">
        <w:t>.</w:t>
      </w:r>
      <w:r>
        <w:t>A</w:t>
      </w:r>
      <w:r w:rsidR="001B1146" w:rsidRPr="000E1655">
        <w:t xml:space="preserve"> gyermekek, tanulók esélyegyenlőségét szolgáló intézkedések</w:t>
      </w:r>
      <w:r>
        <w:t>.</w:t>
      </w:r>
      <w:bookmarkEnd w:id="70"/>
    </w:p>
    <w:p w:rsidR="00C6030F" w:rsidRPr="000E1655" w:rsidRDefault="00C6030F" w:rsidP="009C0D2A">
      <w:pPr>
        <w:pStyle w:val="Cmsor2"/>
      </w:pPr>
      <w:bookmarkStart w:id="71" w:name="_Toc100389120"/>
      <w:bookmarkStart w:id="72" w:name="_Toc100389269"/>
      <w:bookmarkStart w:id="73" w:name="_Toc241911858"/>
      <w:bookmarkStart w:id="74" w:name="_Toc242494016"/>
      <w:bookmarkStart w:id="75" w:name="_Toc278783014"/>
      <w:bookmarkStart w:id="76" w:name="_Toc399233453"/>
      <w:bookmarkStart w:id="77" w:name="_Toc399509009"/>
      <w:r w:rsidRPr="000E1655">
        <w:t>A szociális hátrányok enyhítését segítő tevékenységek</w:t>
      </w:r>
      <w:bookmarkEnd w:id="71"/>
      <w:bookmarkEnd w:id="72"/>
      <w:bookmarkEnd w:id="73"/>
      <w:bookmarkEnd w:id="74"/>
      <w:bookmarkEnd w:id="75"/>
      <w:bookmarkEnd w:id="76"/>
      <w:bookmarkEnd w:id="77"/>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az egyéni képességekhez igazodó tanórai tanulás megszervezése,</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lastRenderedPageBreak/>
        <w:t>felzárkóztató órák,</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napközi otthon,</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tanulószoba,</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diákétkeztetés</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felzárkóztató foglalkozások</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az iskolai könyvtár, valamint az iskola más létesítményeinek, eszközeinek egyéni vagy csoportos használata,</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nevelők és a tanulók segítő, személyes kapcsolatai,</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szülők, a családok nevelési, életvezetési gondjainak segítése,</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családlátogatások,</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továbbtanulás irányítása, segítése,</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az iskolai gyermek- és ifjúságvédelmi felelős tevékenysége,</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 tankönyvvásárláshoz nyújtott segélyek,</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az étkezési díjak kifizetéséhez nyújtott segélyek,</w:t>
      </w:r>
    </w:p>
    <w:p w:rsidR="00C6030F" w:rsidRPr="000E1655" w:rsidRDefault="00C6030F" w:rsidP="00000CF1">
      <w:pPr>
        <w:numPr>
          <w:ilvl w:val="0"/>
          <w:numId w:val="11"/>
        </w:numPr>
        <w:tabs>
          <w:tab w:val="clear" w:pos="360"/>
          <w:tab w:val="num" w:pos="1100"/>
        </w:tabs>
        <w:spacing w:after="0" w:line="240" w:lineRule="auto"/>
        <w:ind w:left="1100"/>
        <w:jc w:val="both"/>
        <w:rPr>
          <w:rFonts w:ascii="Times New Roman" w:hAnsi="Times New Roman" w:cs="Times New Roman"/>
          <w:sz w:val="24"/>
          <w:szCs w:val="24"/>
        </w:rPr>
      </w:pPr>
      <w:r w:rsidRPr="000E1655">
        <w:rPr>
          <w:rFonts w:ascii="Times New Roman" w:hAnsi="Times New Roman" w:cs="Times New Roman"/>
          <w:sz w:val="24"/>
          <w:szCs w:val="24"/>
        </w:rPr>
        <w:t xml:space="preserve">szoros kapcsolat a polgármesteri hivatallal és a gyermekjóléti szolgálattal annak érdekében, hogy a szociális hátrányt elszenvedő tanulók minél hamarabb segítségben részesüljenek. </w:t>
      </w:r>
    </w:p>
    <w:p w:rsidR="00C6030F" w:rsidRPr="000E1655" w:rsidRDefault="00C6030F" w:rsidP="00000CF1">
      <w:pPr>
        <w:shd w:val="clear" w:color="auto" w:fill="FFFFFF"/>
        <w:spacing w:after="0"/>
        <w:rPr>
          <w:rFonts w:ascii="Times New Roman" w:hAnsi="Times New Roman" w:cs="Times New Roman"/>
          <w:b/>
          <w:sz w:val="24"/>
          <w:szCs w:val="24"/>
        </w:rPr>
      </w:pPr>
      <w:r w:rsidRPr="000E1655">
        <w:rPr>
          <w:rFonts w:ascii="Times New Roman" w:hAnsi="Times New Roman" w:cs="Times New Roman"/>
          <w:b/>
          <w:sz w:val="24"/>
          <w:szCs w:val="24"/>
        </w:rPr>
        <w:t>Céljaink</w:t>
      </w:r>
    </w:p>
    <w:p w:rsidR="00C6030F" w:rsidRPr="000E1655" w:rsidRDefault="00C6030F"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gyermekvédelem munkáján keresztül a problémák korai felismerése, minél hatékonyabb kezelése, megelőzve súlyosabbá válásukat.</w:t>
      </w:r>
    </w:p>
    <w:p w:rsidR="00C6030F" w:rsidRPr="000E1655" w:rsidRDefault="00C6030F" w:rsidP="00000CF1">
      <w:pPr>
        <w:shd w:val="clear" w:color="auto" w:fill="FFFFFF"/>
        <w:spacing w:after="0"/>
        <w:ind w:firstLine="697"/>
        <w:jc w:val="both"/>
        <w:rPr>
          <w:rFonts w:ascii="Times New Roman" w:hAnsi="Times New Roman" w:cs="Times New Roman"/>
          <w:sz w:val="24"/>
          <w:szCs w:val="24"/>
        </w:rPr>
      </w:pPr>
      <w:r w:rsidRPr="000E1655">
        <w:rPr>
          <w:rFonts w:ascii="Times New Roman" w:hAnsi="Times New Roman" w:cs="Times New Roman"/>
          <w:sz w:val="24"/>
          <w:szCs w:val="24"/>
        </w:rPr>
        <w:t>A tanulók felkészítése arra, hogy magukkal és a környezetükkel felelősségteljesen szembe tudjanak nézni, a nehézségeket, konfliktusokat próbálják megoldani.</w:t>
      </w:r>
    </w:p>
    <w:tbl>
      <w:tblPr>
        <w:tblW w:w="9100" w:type="dxa"/>
        <w:tblInd w:w="40" w:type="dxa"/>
        <w:tblLayout w:type="fixed"/>
        <w:tblCellMar>
          <w:left w:w="40" w:type="dxa"/>
          <w:right w:w="40" w:type="dxa"/>
        </w:tblCellMar>
        <w:tblLook w:val="0000"/>
      </w:tblPr>
      <w:tblGrid>
        <w:gridCol w:w="4500"/>
        <w:gridCol w:w="4600"/>
      </w:tblGrid>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173" w:right="166"/>
              <w:rPr>
                <w:rFonts w:ascii="Times New Roman" w:hAnsi="Times New Roman" w:cs="Times New Roman"/>
                <w:sz w:val="24"/>
                <w:szCs w:val="24"/>
              </w:rPr>
            </w:pPr>
            <w:r w:rsidRPr="000E1655">
              <w:rPr>
                <w:rFonts w:ascii="Times New Roman" w:hAnsi="Times New Roman" w:cs="Times New Roman"/>
                <w:b/>
                <w:bCs/>
                <w:sz w:val="24"/>
                <w:szCs w:val="24"/>
              </w:rPr>
              <w:t>Feladat az intézmény valamennyi tanulójára vonatkozóan</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1627"/>
              <w:rPr>
                <w:rFonts w:ascii="Times New Roman" w:hAnsi="Times New Roman" w:cs="Times New Roman"/>
                <w:sz w:val="24"/>
                <w:szCs w:val="24"/>
              </w:rPr>
            </w:pPr>
            <w:r w:rsidRPr="000E1655">
              <w:rPr>
                <w:rFonts w:ascii="Times New Roman" w:hAnsi="Times New Roman" w:cs="Times New Roman"/>
                <w:b/>
                <w:bCs/>
                <w:sz w:val="24"/>
                <w:szCs w:val="24"/>
              </w:rPr>
              <w:t>Eszköz, eljárás</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hanging="43"/>
              <w:jc w:val="both"/>
              <w:rPr>
                <w:rFonts w:ascii="Times New Roman" w:hAnsi="Times New Roman" w:cs="Times New Roman"/>
                <w:sz w:val="24"/>
                <w:szCs w:val="24"/>
              </w:rPr>
            </w:pPr>
            <w:r w:rsidRPr="000E1655">
              <w:rPr>
                <w:rFonts w:ascii="Times New Roman" w:hAnsi="Times New Roman" w:cs="Times New Roman"/>
                <w:sz w:val="24"/>
                <w:szCs w:val="24"/>
              </w:rPr>
              <w:t>Általános prevenciós tevékenység, szülök bevonása a prevenciós tevékenységbe.</w:t>
            </w:r>
          </w:p>
          <w:p w:rsidR="00C6030F" w:rsidRPr="000E1655" w:rsidRDefault="00C6030F" w:rsidP="00000CF1">
            <w:pPr>
              <w:shd w:val="clear" w:color="auto" w:fill="FFFFFF"/>
              <w:spacing w:after="0"/>
              <w:ind w:hanging="29"/>
              <w:jc w:val="both"/>
              <w:rPr>
                <w:rFonts w:ascii="Times New Roman" w:hAnsi="Times New Roman" w:cs="Times New Roman"/>
                <w:sz w:val="24"/>
                <w:szCs w:val="24"/>
              </w:rPr>
            </w:pPr>
            <w:r w:rsidRPr="000E1655">
              <w:rPr>
                <w:rFonts w:ascii="Times New Roman" w:hAnsi="Times New Roman" w:cs="Times New Roman"/>
                <w:sz w:val="24"/>
                <w:szCs w:val="24"/>
              </w:rPr>
              <w:t>Egészséges életmód- és táplálkozás, mentálhigiénés programok, testi higiénia.</w:t>
            </w:r>
          </w:p>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Ismeretterjesztő kiadványok, szórólapok.</w:t>
            </w:r>
          </w:p>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Felvilágosító előadások.</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Drog- és bűnmegelőzési programok szervezése</w:t>
            </w:r>
          </w:p>
          <w:p w:rsidR="00C6030F" w:rsidRPr="000E1655" w:rsidRDefault="00C6030F" w:rsidP="00131C3B">
            <w:pPr>
              <w:shd w:val="clear" w:color="auto" w:fill="FFFFFF"/>
              <w:spacing w:after="0"/>
              <w:ind w:right="22" w:hanging="14"/>
              <w:jc w:val="both"/>
              <w:rPr>
                <w:rFonts w:ascii="Times New Roman" w:hAnsi="Times New Roman" w:cs="Times New Roman"/>
                <w:sz w:val="24"/>
                <w:szCs w:val="24"/>
              </w:rPr>
            </w:pPr>
            <w:r w:rsidRPr="000E1655">
              <w:rPr>
                <w:rFonts w:ascii="Times New Roman" w:hAnsi="Times New Roman" w:cs="Times New Roman"/>
                <w:sz w:val="24"/>
                <w:szCs w:val="24"/>
              </w:rPr>
              <w:t>(előadás, tanácsadás, beszélgetés). osztályfőnöki órák.</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jc w:val="both"/>
              <w:rPr>
                <w:rFonts w:ascii="Times New Roman" w:hAnsi="Times New Roman" w:cs="Times New Roman"/>
                <w:sz w:val="24"/>
                <w:szCs w:val="24"/>
              </w:rPr>
            </w:pPr>
            <w:r w:rsidRPr="000E1655">
              <w:rPr>
                <w:rFonts w:ascii="Times New Roman" w:hAnsi="Times New Roman" w:cs="Times New Roman"/>
                <w:sz w:val="24"/>
                <w:szCs w:val="24"/>
              </w:rPr>
              <w:t>Folyamatos kapcsolattartás a családokkal.</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right="7" w:hanging="7"/>
              <w:jc w:val="both"/>
              <w:rPr>
                <w:rFonts w:ascii="Times New Roman" w:hAnsi="Times New Roman" w:cs="Times New Roman"/>
                <w:sz w:val="24"/>
                <w:szCs w:val="24"/>
              </w:rPr>
            </w:pPr>
            <w:r w:rsidRPr="000E1655">
              <w:rPr>
                <w:rFonts w:ascii="Times New Roman" w:hAnsi="Times New Roman" w:cs="Times New Roman"/>
                <w:sz w:val="24"/>
                <w:szCs w:val="24"/>
              </w:rPr>
              <w:t>Családlátogatás, fogadó órák, szülők tájékoztatása a gyermek-védelmi feladatokat ellátó intézményekről.</w:t>
            </w:r>
          </w:p>
          <w:p w:rsidR="00C6030F" w:rsidRPr="000E1655" w:rsidRDefault="00C6030F" w:rsidP="00000CF1">
            <w:pPr>
              <w:shd w:val="clear" w:color="auto" w:fill="FFFFFF"/>
              <w:spacing w:after="0"/>
              <w:ind w:left="-40" w:right="7"/>
              <w:jc w:val="both"/>
              <w:rPr>
                <w:rFonts w:ascii="Times New Roman" w:hAnsi="Times New Roman" w:cs="Times New Roman"/>
                <w:sz w:val="24"/>
                <w:szCs w:val="24"/>
              </w:rPr>
            </w:pPr>
            <w:r w:rsidRPr="000E1655">
              <w:rPr>
                <w:rFonts w:ascii="Times New Roman" w:hAnsi="Times New Roman" w:cs="Times New Roman"/>
                <w:sz w:val="24"/>
                <w:szCs w:val="24"/>
              </w:rPr>
              <w:t>Együttműködés és szemléletformálás, szakirodalom-ajánlás.</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58" w:right="36"/>
              <w:rPr>
                <w:rFonts w:ascii="Times New Roman" w:hAnsi="Times New Roman" w:cs="Times New Roman"/>
                <w:sz w:val="24"/>
                <w:szCs w:val="24"/>
              </w:rPr>
            </w:pPr>
            <w:r w:rsidRPr="000E1655">
              <w:rPr>
                <w:rFonts w:ascii="Times New Roman" w:hAnsi="Times New Roman" w:cs="Times New Roman"/>
                <w:b/>
                <w:bCs/>
                <w:sz w:val="24"/>
                <w:szCs w:val="24"/>
              </w:rPr>
              <w:t>Feladat a halmozottan hátrányos-, hátrányos- és veszélyeztetett helyzetű tanulókra vonatkozóan</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1634"/>
              <w:rPr>
                <w:rFonts w:ascii="Times New Roman" w:hAnsi="Times New Roman" w:cs="Times New Roman"/>
                <w:sz w:val="24"/>
                <w:szCs w:val="24"/>
              </w:rPr>
            </w:pPr>
            <w:r w:rsidRPr="000E1655">
              <w:rPr>
                <w:rFonts w:ascii="Times New Roman" w:hAnsi="Times New Roman" w:cs="Times New Roman"/>
                <w:b/>
                <w:bCs/>
                <w:sz w:val="24"/>
                <w:szCs w:val="24"/>
              </w:rPr>
              <w:t>Eszköz, eljárás</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7" w:hanging="7"/>
              <w:rPr>
                <w:rFonts w:ascii="Times New Roman" w:hAnsi="Times New Roman" w:cs="Times New Roman"/>
                <w:sz w:val="24"/>
                <w:szCs w:val="24"/>
              </w:rPr>
            </w:pPr>
            <w:r w:rsidRPr="000E1655">
              <w:rPr>
                <w:rFonts w:ascii="Times New Roman" w:hAnsi="Times New Roman" w:cs="Times New Roman"/>
                <w:sz w:val="24"/>
                <w:szCs w:val="24"/>
              </w:rPr>
              <w:t>Hasznos szabadidős elfoglaltság biztosítása (lehetőség szerint).</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hanging="7"/>
              <w:rPr>
                <w:rFonts w:ascii="Times New Roman" w:hAnsi="Times New Roman" w:cs="Times New Roman"/>
                <w:sz w:val="24"/>
                <w:szCs w:val="24"/>
              </w:rPr>
            </w:pPr>
            <w:r w:rsidRPr="000E1655">
              <w:rPr>
                <w:rFonts w:ascii="Times New Roman" w:hAnsi="Times New Roman" w:cs="Times New Roman"/>
                <w:sz w:val="24"/>
                <w:szCs w:val="24"/>
              </w:rPr>
              <w:t>Kirándulás, túra, kulturális programok, osztály- és iskolai rendezvények.</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7" w:hanging="7"/>
              <w:rPr>
                <w:rFonts w:ascii="Times New Roman" w:hAnsi="Times New Roman" w:cs="Times New Roman"/>
                <w:sz w:val="24"/>
                <w:szCs w:val="24"/>
              </w:rPr>
            </w:pPr>
            <w:r w:rsidRPr="000E1655">
              <w:rPr>
                <w:rFonts w:ascii="Times New Roman" w:hAnsi="Times New Roman" w:cs="Times New Roman"/>
                <w:sz w:val="24"/>
                <w:szCs w:val="24"/>
              </w:rPr>
              <w:t>Az érintett tanulók tanulmányi előmenetelének és szabadidős tevékenységének megismerése, figyelemmel kísérése.</w:t>
            </w:r>
          </w:p>
          <w:p w:rsidR="00C6030F" w:rsidRPr="000E1655" w:rsidRDefault="00C6030F" w:rsidP="00000CF1">
            <w:pPr>
              <w:shd w:val="clear" w:color="auto" w:fill="FFFFFF"/>
              <w:spacing w:after="0"/>
              <w:ind w:left="7" w:hanging="7"/>
              <w:rPr>
                <w:rFonts w:ascii="Times New Roman" w:hAnsi="Times New Roman" w:cs="Times New Roman"/>
                <w:sz w:val="24"/>
                <w:szCs w:val="24"/>
              </w:rPr>
            </w:pPr>
            <w:r w:rsidRPr="000E1655">
              <w:rPr>
                <w:rFonts w:ascii="Times New Roman" w:hAnsi="Times New Roman" w:cs="Times New Roman"/>
                <w:sz w:val="24"/>
                <w:szCs w:val="24"/>
              </w:rPr>
              <w:t xml:space="preserve">A hátrányok és veszélyeztetettség okainak </w:t>
            </w:r>
            <w:r w:rsidRPr="000E1655">
              <w:rPr>
                <w:rFonts w:ascii="Times New Roman" w:hAnsi="Times New Roman" w:cs="Times New Roman"/>
                <w:sz w:val="24"/>
                <w:szCs w:val="24"/>
              </w:rPr>
              <w:lastRenderedPageBreak/>
              <w:t>feltárása.</w:t>
            </w:r>
          </w:p>
          <w:p w:rsidR="00C6030F" w:rsidRPr="000E1655" w:rsidRDefault="00C6030F" w:rsidP="00000CF1">
            <w:pPr>
              <w:shd w:val="clear" w:color="auto" w:fill="FFFFFF"/>
              <w:spacing w:after="0"/>
              <w:ind w:left="7"/>
              <w:rPr>
                <w:rFonts w:ascii="Times New Roman" w:hAnsi="Times New Roman" w:cs="Times New Roman"/>
                <w:sz w:val="24"/>
                <w:szCs w:val="24"/>
              </w:rPr>
            </w:pPr>
            <w:r w:rsidRPr="000E1655">
              <w:rPr>
                <w:rFonts w:ascii="Times New Roman" w:hAnsi="Times New Roman" w:cs="Times New Roman"/>
                <w:sz w:val="24"/>
                <w:szCs w:val="24"/>
              </w:rPr>
              <w:t>Családi, és szociális helyzet megismerése, a tények dokumentálása, feladatterv készítése.</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firstLine="7"/>
              <w:rPr>
                <w:rFonts w:ascii="Times New Roman" w:hAnsi="Times New Roman" w:cs="Times New Roman"/>
                <w:sz w:val="24"/>
                <w:szCs w:val="24"/>
              </w:rPr>
            </w:pPr>
            <w:r w:rsidRPr="000E1655">
              <w:rPr>
                <w:rFonts w:ascii="Times New Roman" w:hAnsi="Times New Roman" w:cs="Times New Roman"/>
                <w:sz w:val="24"/>
                <w:szCs w:val="24"/>
              </w:rPr>
              <w:lastRenderedPageBreak/>
              <w:t>Kötelező napközis, menzás ellátás, segélykérés (gyermekvédelmi támogatás).</w:t>
            </w:r>
          </w:p>
          <w:p w:rsidR="00C6030F" w:rsidRPr="000E1655" w:rsidRDefault="00C6030F" w:rsidP="00000CF1">
            <w:pPr>
              <w:shd w:val="clear" w:color="auto" w:fill="FFFFFF"/>
              <w:spacing w:after="0"/>
              <w:ind w:firstLine="7"/>
              <w:rPr>
                <w:rFonts w:ascii="Times New Roman" w:hAnsi="Times New Roman" w:cs="Times New Roman"/>
                <w:sz w:val="24"/>
                <w:szCs w:val="24"/>
              </w:rPr>
            </w:pPr>
            <w:r w:rsidRPr="000E1655">
              <w:rPr>
                <w:rFonts w:ascii="Times New Roman" w:hAnsi="Times New Roman" w:cs="Times New Roman"/>
                <w:sz w:val="24"/>
                <w:szCs w:val="24"/>
              </w:rPr>
              <w:t>Beszélgetés a problémák feltárására. Elfogadó pedagógus magatartás. Családlátogatás, fogadó óra.</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14"/>
              <w:rPr>
                <w:rFonts w:ascii="Times New Roman" w:hAnsi="Times New Roman" w:cs="Times New Roman"/>
                <w:sz w:val="24"/>
                <w:szCs w:val="24"/>
              </w:rPr>
            </w:pPr>
            <w:r w:rsidRPr="000E1655">
              <w:rPr>
                <w:rFonts w:ascii="Times New Roman" w:hAnsi="Times New Roman" w:cs="Times New Roman"/>
                <w:sz w:val="24"/>
                <w:szCs w:val="24"/>
              </w:rPr>
              <w:lastRenderedPageBreak/>
              <w:t xml:space="preserve">Az </w:t>
            </w:r>
            <w:r w:rsidRPr="000E1655">
              <w:rPr>
                <w:rFonts w:ascii="Times New Roman" w:hAnsi="Times New Roman" w:cs="Times New Roman"/>
                <w:b/>
                <w:bCs/>
                <w:sz w:val="24"/>
                <w:szCs w:val="24"/>
              </w:rPr>
              <w:t xml:space="preserve">okokhoz kapcsolódóan </w:t>
            </w:r>
            <w:r w:rsidRPr="000E1655">
              <w:rPr>
                <w:rFonts w:ascii="Times New Roman" w:hAnsi="Times New Roman" w:cs="Times New Roman"/>
                <w:sz w:val="24"/>
                <w:szCs w:val="24"/>
              </w:rPr>
              <w:t>a segítségnyújtás, gondozói tevékenység megszervezése.</w:t>
            </w:r>
          </w:p>
          <w:p w:rsidR="00C6030F" w:rsidRPr="000E1655" w:rsidRDefault="00C6030F" w:rsidP="00000CF1">
            <w:pPr>
              <w:shd w:val="clear" w:color="auto" w:fill="FFFFFF"/>
              <w:spacing w:after="0"/>
              <w:ind w:left="14"/>
              <w:rPr>
                <w:rFonts w:ascii="Times New Roman" w:hAnsi="Times New Roman" w:cs="Times New Roman"/>
                <w:sz w:val="24"/>
                <w:szCs w:val="24"/>
              </w:rPr>
            </w:pPr>
            <w:r w:rsidRPr="000E1655">
              <w:rPr>
                <w:rFonts w:ascii="Times New Roman" w:hAnsi="Times New Roman" w:cs="Times New Roman"/>
                <w:sz w:val="24"/>
                <w:szCs w:val="24"/>
              </w:rPr>
              <w:t>Intézkedések kezdeményezése a tanuló érdekében.</w:t>
            </w:r>
          </w:p>
          <w:p w:rsidR="00C6030F" w:rsidRPr="000E1655" w:rsidRDefault="00C6030F" w:rsidP="00000CF1">
            <w:pPr>
              <w:shd w:val="clear" w:color="auto" w:fill="FFFFFF"/>
              <w:spacing w:after="0"/>
              <w:ind w:left="14" w:firstLine="7"/>
              <w:rPr>
                <w:rFonts w:ascii="Times New Roman" w:hAnsi="Times New Roman" w:cs="Times New Roman"/>
                <w:sz w:val="24"/>
                <w:szCs w:val="24"/>
              </w:rPr>
            </w:pPr>
            <w:r w:rsidRPr="000E1655">
              <w:rPr>
                <w:rFonts w:ascii="Times New Roman" w:hAnsi="Times New Roman" w:cs="Times New Roman"/>
                <w:sz w:val="24"/>
                <w:szCs w:val="24"/>
              </w:rPr>
              <w:t>A tanulmányi munka figyelemmel kisérése, egyéni segítség-nyújtás.</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rPr>
                <w:rFonts w:ascii="Times New Roman" w:hAnsi="Times New Roman" w:cs="Times New Roman"/>
                <w:sz w:val="24"/>
                <w:szCs w:val="24"/>
              </w:rPr>
            </w:pPr>
            <w:r w:rsidRPr="000E1655">
              <w:rPr>
                <w:rFonts w:ascii="Times New Roman" w:hAnsi="Times New Roman" w:cs="Times New Roman"/>
                <w:sz w:val="24"/>
                <w:szCs w:val="24"/>
              </w:rPr>
              <w:t>Tankönyvtámogatás. Táborokba, különböző programokra irányítás.</w:t>
            </w:r>
          </w:p>
          <w:p w:rsidR="00C6030F" w:rsidRPr="000E1655" w:rsidRDefault="00C6030F" w:rsidP="00000CF1">
            <w:pPr>
              <w:shd w:val="clear" w:color="auto" w:fill="FFFFFF"/>
              <w:spacing w:after="0"/>
              <w:ind w:firstLine="7"/>
              <w:rPr>
                <w:rFonts w:ascii="Times New Roman" w:hAnsi="Times New Roman" w:cs="Times New Roman"/>
                <w:sz w:val="24"/>
                <w:szCs w:val="24"/>
              </w:rPr>
            </w:pPr>
            <w:r w:rsidRPr="000E1655">
              <w:rPr>
                <w:rFonts w:ascii="Times New Roman" w:hAnsi="Times New Roman" w:cs="Times New Roman"/>
                <w:sz w:val="24"/>
                <w:szCs w:val="24"/>
              </w:rPr>
              <w:t>Az osztályfőnök és a gyermek-és ifjúságvédelmi felelős felkeresi a családot, „elbeszélget" a tanulóval, szülővel.</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22" w:firstLine="22"/>
              <w:rPr>
                <w:rFonts w:ascii="Times New Roman" w:hAnsi="Times New Roman" w:cs="Times New Roman"/>
                <w:sz w:val="24"/>
                <w:szCs w:val="24"/>
              </w:rPr>
            </w:pPr>
            <w:r w:rsidRPr="000E1655">
              <w:rPr>
                <w:rFonts w:ascii="Times New Roman" w:hAnsi="Times New Roman" w:cs="Times New Roman"/>
                <w:sz w:val="24"/>
                <w:szCs w:val="24"/>
              </w:rPr>
              <w:t>Probléma jelzése a szülő elhanyagoló nevelése esetén.</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131C3B">
            <w:pPr>
              <w:shd w:val="clear" w:color="auto" w:fill="FFFFFF"/>
              <w:spacing w:after="0"/>
              <w:ind w:firstLine="14"/>
              <w:rPr>
                <w:rFonts w:ascii="Times New Roman" w:hAnsi="Times New Roman" w:cs="Times New Roman"/>
                <w:sz w:val="24"/>
                <w:szCs w:val="24"/>
              </w:rPr>
            </w:pPr>
            <w:r w:rsidRPr="000E1655">
              <w:rPr>
                <w:rFonts w:ascii="Times New Roman" w:hAnsi="Times New Roman" w:cs="Times New Roman"/>
                <w:sz w:val="24"/>
                <w:szCs w:val="24"/>
              </w:rPr>
              <w:t>Kapcsolatfelvétel a Gyermekjóléti Szolgálattal.  Gyámhatósági intézkedés kezdeményezése.</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36"/>
              <w:rPr>
                <w:rFonts w:ascii="Times New Roman" w:hAnsi="Times New Roman" w:cs="Times New Roman"/>
                <w:sz w:val="24"/>
                <w:szCs w:val="24"/>
              </w:rPr>
            </w:pPr>
            <w:r w:rsidRPr="000E1655">
              <w:rPr>
                <w:rFonts w:ascii="Times New Roman" w:hAnsi="Times New Roman" w:cs="Times New Roman"/>
                <w:sz w:val="24"/>
                <w:szCs w:val="24"/>
              </w:rPr>
              <w:t>Magatartás- és viselkedészavar kezelése.</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rPr>
                <w:rFonts w:ascii="Times New Roman" w:hAnsi="Times New Roman" w:cs="Times New Roman"/>
                <w:sz w:val="24"/>
                <w:szCs w:val="24"/>
              </w:rPr>
            </w:pPr>
            <w:r w:rsidRPr="000E1655">
              <w:rPr>
                <w:rFonts w:ascii="Times New Roman" w:hAnsi="Times New Roman" w:cs="Times New Roman"/>
                <w:sz w:val="24"/>
                <w:szCs w:val="24"/>
              </w:rPr>
              <w:t>Helyi terápia, külső szakemberek bevonása</w:t>
            </w:r>
          </w:p>
        </w:tc>
      </w:tr>
      <w:tr w:rsidR="00716FDB" w:rsidRPr="000E1655" w:rsidTr="00000CF1">
        <w:tc>
          <w:tcPr>
            <w:tcW w:w="45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left="29" w:firstLine="22"/>
              <w:rPr>
                <w:rFonts w:ascii="Times New Roman" w:hAnsi="Times New Roman" w:cs="Times New Roman"/>
                <w:sz w:val="24"/>
                <w:szCs w:val="24"/>
              </w:rPr>
            </w:pPr>
            <w:r w:rsidRPr="000E1655">
              <w:rPr>
                <w:rFonts w:ascii="Times New Roman" w:hAnsi="Times New Roman" w:cs="Times New Roman"/>
                <w:sz w:val="24"/>
                <w:szCs w:val="24"/>
              </w:rPr>
              <w:t>Egészségügyi problémák megelőzése, intézkedés (betegség, alkohol, drog stb.)</w:t>
            </w:r>
          </w:p>
        </w:tc>
        <w:tc>
          <w:tcPr>
            <w:tcW w:w="4600" w:type="dxa"/>
            <w:tcBorders>
              <w:top w:val="single" w:sz="6" w:space="0" w:color="auto"/>
              <w:left w:val="single" w:sz="6" w:space="0" w:color="auto"/>
              <w:bottom w:val="single" w:sz="6" w:space="0" w:color="auto"/>
              <w:right w:val="single" w:sz="6" w:space="0" w:color="auto"/>
            </w:tcBorders>
            <w:shd w:val="clear" w:color="auto" w:fill="FFFFFF"/>
          </w:tcPr>
          <w:p w:rsidR="00C6030F" w:rsidRPr="000E1655" w:rsidRDefault="00C6030F" w:rsidP="00000CF1">
            <w:pPr>
              <w:shd w:val="clear" w:color="auto" w:fill="FFFFFF"/>
              <w:spacing w:after="0"/>
              <w:ind w:firstLine="14"/>
              <w:rPr>
                <w:rFonts w:ascii="Times New Roman" w:hAnsi="Times New Roman" w:cs="Times New Roman"/>
                <w:sz w:val="24"/>
                <w:szCs w:val="24"/>
              </w:rPr>
            </w:pPr>
            <w:r w:rsidRPr="000E1655">
              <w:rPr>
                <w:rFonts w:ascii="Times New Roman" w:hAnsi="Times New Roman" w:cs="Times New Roman"/>
                <w:sz w:val="24"/>
                <w:szCs w:val="24"/>
              </w:rPr>
              <w:t>Fokozott odafigyelés, segítségnyújtás, iskolaorvos, védőnő, Kortárs Segítő Szolgálat</w:t>
            </w:r>
          </w:p>
        </w:tc>
      </w:tr>
    </w:tbl>
    <w:p w:rsidR="00C6030F" w:rsidRPr="000E1655" w:rsidRDefault="00C6030F" w:rsidP="00000CF1">
      <w:pPr>
        <w:spacing w:after="0"/>
        <w:rPr>
          <w:rFonts w:ascii="Times New Roman" w:hAnsi="Times New Roman" w:cs="Times New Roman"/>
          <w:b/>
          <w:i/>
          <w:sz w:val="24"/>
          <w:szCs w:val="24"/>
        </w:rPr>
      </w:pPr>
    </w:p>
    <w:p w:rsidR="001B1146" w:rsidRPr="000E1655" w:rsidRDefault="009C0D2A" w:rsidP="009C0D2A">
      <w:pPr>
        <w:pStyle w:val="Cmsor1"/>
      </w:pPr>
      <w:bookmarkStart w:id="78" w:name="_Toc399509010"/>
      <w:r>
        <w:t>13</w:t>
      </w:r>
      <w:r w:rsidR="000C1DCF">
        <w:t>.</w:t>
      </w:r>
      <w:r>
        <w:t xml:space="preserve"> A</w:t>
      </w:r>
      <w:r w:rsidR="001B1146" w:rsidRPr="000E1655">
        <w:t xml:space="preserve"> tanuló jutalmazásával összefüggő, a tanuló magatartásának, szorgalmának értékeléséhez, minősítéséhez kapcsolódó elvek</w:t>
      </w:r>
      <w:r>
        <w:t>.</w:t>
      </w:r>
      <w:bookmarkEnd w:id="78"/>
    </w:p>
    <w:p w:rsidR="00C6030F" w:rsidRPr="009C0D2A" w:rsidRDefault="00C6030F" w:rsidP="009C0D2A">
      <w:pPr>
        <w:pStyle w:val="Cmsor2"/>
      </w:pPr>
      <w:bookmarkStart w:id="79" w:name="_Toc399233455"/>
      <w:bookmarkStart w:id="80" w:name="_Toc399509011"/>
      <w:r w:rsidRPr="009C0D2A">
        <w:t>A tanulók jutalmazásának elvei és formái</w:t>
      </w:r>
      <w:bookmarkEnd w:id="79"/>
      <w:bookmarkEnd w:id="80"/>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tanulók jutalmazásánál az elért tanulmányi eredményekre, a közösség érdekében kifejtett tevékenységre, magatartásra, szorgalomra az iskola hírnevét öregbítő eredményekre kell figyelemmel lenni.</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 tanuló év közbeni tanulmányi eredményét, magatartását és szorgalmát az osztályfőnökök havonként értékelik. </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Kiemelkedő teljesítményért osztályfőnöki dicséretet adunk.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iskolai tanulmányi és sportversenyek első három helyezettje oklevél jutalomban részesül.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iskolán kívül városi és megyei versenyek első három helyezettjeként végzett tanuló igazgatói dicséretben részesül. Az országos tanulmányi verseny 1-10 helyezettje igazgatói dicséretben részesül.</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Iskolán kívüli jelentős pályázatok, versenyek díjazottjai is igazgatói dicséretet kapnak.</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Év végén tanulmányi munkáért jutalomkönyvet adunk. Jutalomkönyvet kitűnő és egy vagy két négyes osztályzat esetén kaphat a tanuló.</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Jutalmazást kezdeményezhet: osztályfőnök, szaktanár, napközis nevelő, tanulóközösség, szülő, intézményen kívül álló szerv.</w:t>
      </w:r>
    </w:p>
    <w:p w:rsidR="00C6030F" w:rsidRPr="000E1655" w:rsidRDefault="00C6030F" w:rsidP="00000CF1">
      <w:pPr>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kiemelkedő kulturális és művészeti munkát is igazgatói dicsérettel jutalmazzuk.</w:t>
      </w:r>
    </w:p>
    <w:p w:rsidR="00C6030F" w:rsidRPr="000E1655" w:rsidRDefault="00C6030F" w:rsidP="00000CF1">
      <w:pPr>
        <w:spacing w:after="0"/>
        <w:ind w:firstLine="697"/>
        <w:jc w:val="both"/>
        <w:rPr>
          <w:rFonts w:ascii="Times New Roman" w:hAnsi="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3070"/>
        <w:gridCol w:w="3070"/>
      </w:tblGrid>
      <w:tr w:rsidR="00C6030F" w:rsidRPr="000E1655" w:rsidTr="005C538A">
        <w:tc>
          <w:tcPr>
            <w:tcW w:w="3070" w:type="dxa"/>
          </w:tcPr>
          <w:p w:rsidR="00C6030F" w:rsidRPr="000E1655" w:rsidRDefault="00C6030F"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Jutalmazás formái</w:t>
            </w:r>
          </w:p>
        </w:tc>
        <w:tc>
          <w:tcPr>
            <w:tcW w:w="3070" w:type="dxa"/>
          </w:tcPr>
          <w:p w:rsidR="00C6030F" w:rsidRPr="000E1655" w:rsidRDefault="00C6030F"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Ki adja</w:t>
            </w:r>
          </w:p>
        </w:tc>
        <w:tc>
          <w:tcPr>
            <w:tcW w:w="3070" w:type="dxa"/>
          </w:tcPr>
          <w:p w:rsidR="00C6030F" w:rsidRPr="000E1655" w:rsidRDefault="00C6030F" w:rsidP="00000CF1">
            <w:pPr>
              <w:spacing w:after="0"/>
              <w:jc w:val="center"/>
              <w:rPr>
                <w:rFonts w:ascii="Times New Roman" w:hAnsi="Times New Roman" w:cs="Times New Roman"/>
                <w:sz w:val="24"/>
                <w:szCs w:val="24"/>
              </w:rPr>
            </w:pPr>
            <w:r w:rsidRPr="000E1655">
              <w:rPr>
                <w:rFonts w:ascii="Times New Roman" w:hAnsi="Times New Roman" w:cs="Times New Roman"/>
                <w:sz w:val="24"/>
                <w:szCs w:val="24"/>
              </w:rPr>
              <w:t>Milyen közösség előtt</w:t>
            </w:r>
          </w:p>
        </w:tc>
      </w:tr>
      <w:tr w:rsidR="00C6030F" w:rsidRPr="000E1655" w:rsidTr="005C538A">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szóbeli dicséret</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osztályfőnök, napk. nevelő</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 xml:space="preserve"> Osztályközösség</w:t>
            </w:r>
          </w:p>
        </w:tc>
      </w:tr>
      <w:tr w:rsidR="00C6030F" w:rsidRPr="000E1655" w:rsidTr="005C538A">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Írásbeli dicséret (ellenőrző könyv, osztálynapló)</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osztályfőnök, szaktanár, napk. Nevelő</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Osztályközösség</w:t>
            </w:r>
          </w:p>
        </w:tc>
      </w:tr>
      <w:tr w:rsidR="00C6030F" w:rsidRPr="000E1655" w:rsidTr="005C538A">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lastRenderedPageBreak/>
              <w:t>igazgatói dicséret (ellenőrző könyv, osztálynapló)</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igazgató, igazgatóhelyettes</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iskola egész közössége előtt</w:t>
            </w:r>
          </w:p>
        </w:tc>
      </w:tr>
      <w:tr w:rsidR="00C6030F" w:rsidRPr="000E1655" w:rsidTr="005C538A">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könyvjutalom vagy elismerő oklevél</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Igazgató</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iskola egész közössége előtt</w:t>
            </w:r>
          </w:p>
        </w:tc>
      </w:tr>
      <w:tr w:rsidR="00C6030F" w:rsidRPr="000E1655" w:rsidTr="005C538A">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jó tanuló, jó sportoló</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Tantestület</w:t>
            </w:r>
          </w:p>
        </w:tc>
        <w:tc>
          <w:tcPr>
            <w:tcW w:w="3070" w:type="dxa"/>
          </w:tcPr>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tanévzáró ünnepély</w:t>
            </w:r>
          </w:p>
        </w:tc>
      </w:tr>
      <w:tr w:rsidR="00F573D5" w:rsidRPr="000E1655" w:rsidTr="005C538A">
        <w:tc>
          <w:tcPr>
            <w:tcW w:w="3070" w:type="dxa"/>
          </w:tcPr>
          <w:p w:rsidR="00F573D5" w:rsidRPr="000E1655" w:rsidRDefault="00F573D5" w:rsidP="00000CF1">
            <w:pPr>
              <w:spacing w:after="0"/>
              <w:jc w:val="both"/>
              <w:rPr>
                <w:rFonts w:ascii="Times New Roman" w:hAnsi="Times New Roman" w:cs="Times New Roman"/>
                <w:sz w:val="24"/>
                <w:szCs w:val="24"/>
              </w:rPr>
            </w:pPr>
            <w:r>
              <w:rPr>
                <w:rFonts w:ascii="Times New Roman" w:hAnsi="Times New Roman" w:cs="Times New Roman"/>
                <w:sz w:val="24"/>
                <w:szCs w:val="24"/>
              </w:rPr>
              <w:t>„Az Év tanulója” elismerés</w:t>
            </w:r>
          </w:p>
        </w:tc>
        <w:tc>
          <w:tcPr>
            <w:tcW w:w="3070" w:type="dxa"/>
          </w:tcPr>
          <w:p w:rsidR="00F573D5" w:rsidRPr="000E1655" w:rsidRDefault="00F573D5" w:rsidP="00000CF1">
            <w:pPr>
              <w:spacing w:after="0"/>
              <w:jc w:val="both"/>
              <w:rPr>
                <w:rFonts w:ascii="Times New Roman" w:hAnsi="Times New Roman" w:cs="Times New Roman"/>
                <w:sz w:val="24"/>
                <w:szCs w:val="24"/>
              </w:rPr>
            </w:pPr>
            <w:r>
              <w:rPr>
                <w:rFonts w:ascii="Times New Roman" w:hAnsi="Times New Roman" w:cs="Times New Roman"/>
                <w:sz w:val="24"/>
                <w:szCs w:val="24"/>
              </w:rPr>
              <w:t>Tantestület</w:t>
            </w:r>
          </w:p>
        </w:tc>
        <w:tc>
          <w:tcPr>
            <w:tcW w:w="3070" w:type="dxa"/>
          </w:tcPr>
          <w:p w:rsidR="00F573D5" w:rsidRPr="000E1655" w:rsidRDefault="00F573D5" w:rsidP="00000CF1">
            <w:pPr>
              <w:spacing w:after="0"/>
              <w:jc w:val="both"/>
              <w:rPr>
                <w:rFonts w:ascii="Times New Roman" w:hAnsi="Times New Roman" w:cs="Times New Roman"/>
                <w:sz w:val="24"/>
                <w:szCs w:val="24"/>
              </w:rPr>
            </w:pPr>
            <w:r>
              <w:rPr>
                <w:rFonts w:ascii="Times New Roman" w:hAnsi="Times New Roman" w:cs="Times New Roman"/>
                <w:sz w:val="24"/>
                <w:szCs w:val="24"/>
              </w:rPr>
              <w:t>tanévzáró ünnepély</w:t>
            </w:r>
          </w:p>
        </w:tc>
      </w:tr>
    </w:tbl>
    <w:p w:rsidR="00C6030F" w:rsidRPr="000E1655" w:rsidRDefault="00C6030F" w:rsidP="00000CF1">
      <w:pPr>
        <w:autoSpaceDE w:val="0"/>
        <w:autoSpaceDN w:val="0"/>
        <w:adjustRightInd w:val="0"/>
        <w:spacing w:after="0"/>
        <w:rPr>
          <w:rFonts w:ascii="Times New Roman" w:hAnsi="Times New Roman" w:cs="Times New Roman"/>
          <w:sz w:val="24"/>
          <w:szCs w:val="24"/>
        </w:rPr>
      </w:pPr>
    </w:p>
    <w:p w:rsidR="001B1146" w:rsidRPr="000E1655" w:rsidRDefault="009C0D2A" w:rsidP="009C0D2A">
      <w:pPr>
        <w:pStyle w:val="Cmsor1"/>
      </w:pPr>
      <w:bookmarkStart w:id="81" w:name="_Toc399509012"/>
      <w:r>
        <w:t>14</w:t>
      </w:r>
      <w:r w:rsidR="000C1DCF">
        <w:t>.</w:t>
      </w:r>
      <w:r>
        <w:t>A</w:t>
      </w:r>
      <w:r w:rsidR="001B1146" w:rsidRPr="000E1655">
        <w:t xml:space="preserve"> nevelőtestület által szükségesnek tartott további elvek</w:t>
      </w:r>
      <w:r>
        <w:t>.</w:t>
      </w:r>
      <w:bookmarkEnd w:id="81"/>
    </w:p>
    <w:p w:rsidR="000E1655" w:rsidRPr="000E1655" w:rsidRDefault="000E1655" w:rsidP="009C0D2A">
      <w:pPr>
        <w:pStyle w:val="Cmsor2"/>
      </w:pPr>
      <w:bookmarkStart w:id="82" w:name="_Toc399233921"/>
      <w:bookmarkStart w:id="83" w:name="_Toc399509013"/>
      <w:r w:rsidRPr="000E1655">
        <w:t>Fejlesztési területek – nevelési célok</w:t>
      </w:r>
      <w:bookmarkEnd w:id="82"/>
      <w:bookmarkEnd w:id="83"/>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fejlesztési területek – nevelési célok áthatják a pedagógiai folyamat egészét, s így közös értékeket jelenítenek meg. A célok elérése érdekében a pedagógiai folyamatban egyaránt jelen kell lennie az ismeretszerzés, a gyakoroltatás-cselekedtetés mellett a példák érzelmi hatásának is.</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E területek – összhangban a kulcskompetenciák alapját adó képességekkel, készségekkel, az oktatás és nevelés során megszerzett ismeretekkel, és a tudásszerzést segítő attitűdökkel – egyesítik a hagyományos értékeket és a XXI. század elején megjelent új társadalmi igényeket.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nevelési célok a következőképpen érvényesülnek a tartalmi szabályozás különböző szintjein, és valósulnak meg a köznevelés folyamatában:</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beépülnek az egyes műveltségi területek, illetve tantárgyak fejlesztési követelményeibe, tartalmaiba;</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tantárgyak részterületeivé válhatnak, vagy önálló tantárgyként jelenhetnek meg az iskola helyi tanterve szerint;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alsó tagozaton tematizálják a tanítói munkát, a felsőbb évfolyamokon pedig elsősorban az osztályfőnöki órák témaköreit;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témákat, fejlesztési helyzeteket körvonalaznak a nem tanórai keretek között folyó, egyéb iskolai foglalkozások, programok számára.</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nevelési célok intézményi szintű tudatos követése, valamint a hozzájuk rendelt feladatok végrehajtása és végrehajtatása az intézményi pedagógiai kultúra és a színvonalas pedagógiai munka meghatározó fokmérője, a pedagógiai-szakmai ellenőrzés egyik fontos kritériuma.</w:t>
      </w:r>
    </w:p>
    <w:p w:rsidR="000E1655" w:rsidRPr="000E1655" w:rsidRDefault="000E1655" w:rsidP="009C0D2A">
      <w:pPr>
        <w:pStyle w:val="Cmsor2"/>
      </w:pPr>
      <w:bookmarkStart w:id="84" w:name="_Toc399233922"/>
      <w:bookmarkStart w:id="85" w:name="_Toc399509014"/>
      <w:r w:rsidRPr="000E1655">
        <w:t>Az erkölcsi nevelés</w:t>
      </w:r>
      <w:bookmarkEnd w:id="84"/>
      <w:bookmarkEnd w:id="85"/>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xml:space="preserve">A köznevelés alapvető célja a tanulók erkölcsi érzékének fejlesztése, a cselekedeteikért és azok következményeiért viselt felelősségtudatuk elmélyítése, igazságérzetük kibontakoztatása, közösségi beilleszkedésük elősegítése, az önálló gondolkodásra és a majdani önálló, felelős életvitelre történő felkészülésük segítése. Az erkölcsi nevelés legyen életszerű: készítsen fel az elkerülhetetlen értékkonfliktusokra, segítsen választ találni a tanulók erkölcsi és életvezetési problémáira. Az erkölcsi nevelés lehetőséget nyújt az emberi lét és az embert körülvevő világ lényegi kérdéseinek különböző megközelítési módokat </w:t>
      </w:r>
      <w:r w:rsidRPr="000E1655">
        <w:rPr>
          <w:rFonts w:ascii="Times New Roman" w:hAnsi="Times New Roman" w:cs="Times New Roman"/>
          <w:sz w:val="24"/>
          <w:szCs w:val="24"/>
        </w:rPr>
        <w:lastRenderedPageBreak/>
        <w:t>felölelő megértésére, megvitatására. Az iskolai közösség élete, tanárainak példamutatása támogatja a tanulók életében olyan nélkülözhetetlen készségek megalapozását és fejlesztését, mint a kötelességtudat, a munka megbecsülése, a mértéktartás, az együttérzés, a segítőkészség, a tisztelet és a tisztesség, a korrupció elleni fellépés, a türelem, a megértés, az elfogadás. A tanulást elősegítő beállítódások kialakítása – az önfegyelemtől a képzelőtehetségen át intellektuális érdeklődésük felkeltéséig – hatással lesz egész felnőtt életükre, és elősegíti helytállásukat a munka világában is.</w:t>
      </w:r>
    </w:p>
    <w:p w:rsidR="000E1655" w:rsidRPr="000E1655" w:rsidRDefault="000E1655" w:rsidP="009C0D2A">
      <w:pPr>
        <w:pStyle w:val="Cmsor2"/>
      </w:pPr>
      <w:bookmarkStart w:id="86" w:name="_Toc399233923"/>
      <w:bookmarkStart w:id="87" w:name="_Toc399509015"/>
      <w:r w:rsidRPr="000E1655">
        <w:t>Nemzeti öntudat, hazafias nevelés</w:t>
      </w:r>
      <w:bookmarkEnd w:id="86"/>
      <w:bookmarkEnd w:id="87"/>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tanulók ismerjék meg nemzeti, népi kultúránk értékeit, hagyományait. Tanulmányozzák a jeles magyar történelmi személyiségek, tudósok, feltalálók, művészek, írók, költők, sportolók munkásságát. Sajátítsák el azokat az ismereteket, gyakorolják azokat az egyéni és közösségi tevékenységeket, amelyek megalapozzák az otthon, a lakóhely, a szülőföld, a haza és népei megismerését, megbecsülését. Alakuljon ki bennük a közösséghez tartozás, a hazaszeretet érzése, és az a felismerés, hogy szükség esetén Magyarország védelme minden állampolgár kötelessége. Európa a magyarság tágabb hazája, ezért magyarságtudatukat megőrizve ismerjék meg történelmét, sokszínű kultúráját. Tájékozódjanak az egyetemes emberi civilizáció kiemelkedő eredményeiről, nehézségeiről és az ezeket kezelő nemzetközi együttműködési formákról.</w:t>
      </w:r>
    </w:p>
    <w:p w:rsidR="000E1655" w:rsidRPr="000E1655" w:rsidRDefault="000E1655" w:rsidP="009C0D2A">
      <w:pPr>
        <w:pStyle w:val="Cmsor2"/>
      </w:pPr>
      <w:bookmarkStart w:id="88" w:name="_Toc399233924"/>
      <w:bookmarkStart w:id="89" w:name="_Toc399509016"/>
      <w:r w:rsidRPr="000E1655">
        <w:t>Állampolgárságra, demokráciára nevelés</w:t>
      </w:r>
      <w:bookmarkEnd w:id="88"/>
      <w:bookmarkEnd w:id="89"/>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demokratikus jogállam, a jog uralmára épülő közélet működésének alapja az állampolgári részvétel, amely erősíti a nemzeti öntudatot és kohéziót, összhangot teremt az egyéni célok és a közjó között. Ezt a cselekvő állampolgári magatartást a törvénytisztelet, az együttélés szabályainak betartása, az emberi méltóság és az emberi jogok tisztelete, az erőszakmentesség, a méltányosság jellemzi. Az iskola megteremti annak lehetőségét, hogy a tanulók megismerjék a főbb állampolgári jogokat és kötelezettségeket, és ennek keretében biztosítja a honvédelmi nevelést. A részvétel a közügyekben megkívánja a kreatív, önálló kritikai gondolkodás, az elemzőképesség és a vitakultúra fejlesztését. A felelősség, az önálló cselekvés, a megbízhatóság, a kölcsönös elfogadás elsajátítását hatékonyan támogatják a tanulók tevékeny részvételére építő tanítás- és tanulásszervezési eljárások.</w:t>
      </w:r>
    </w:p>
    <w:p w:rsidR="000E1655" w:rsidRPr="000E1655" w:rsidRDefault="000E1655" w:rsidP="009C0D2A">
      <w:pPr>
        <w:pStyle w:val="Cmsor2"/>
      </w:pPr>
      <w:bookmarkStart w:id="90" w:name="_Toc399233925"/>
      <w:bookmarkStart w:id="91" w:name="_Toc399509017"/>
      <w:r w:rsidRPr="000E1655">
        <w:t>Az önismeret és a társas kultúra fejlesztése</w:t>
      </w:r>
      <w:bookmarkEnd w:id="90"/>
      <w:bookmarkEnd w:id="91"/>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Az önismeret – mint a személyes tapasztalatok és a megszerzett ismeretek tudatosításán alapuló, fejlődő és fejleszthető képesség – a társas kapcsolati kultúra alapja. Elő kell segíteni a tanuló kedvező szellemi fejlődését, készségeinek optimális alakulását, tudásának és kompetenciáinak kifejezésre jutását, s valamennyi tudásterület megfelelő kiművelését. Hozzá kell segíteni, hogy képessé váljék érzelmeinek hiteles kifejezésére, a mások helyzetébe történő beleélés képességének az empátiának a fejlődésére, valamint a kölcsönös elfogadásra.</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xml:space="preserve">Ahhoz, hogy az oktatási és nevelési folyamatban résztvevő tanulók, az elsajátított készségekre és tudásra támaszkodva énképükben is gazdagodjanak, a tanítás-tanulás egész folyamatában támogatást igényelnek ahhoz, hogy tudatosuljon, a saját/egyéni fejlődésüket, sorsukat és életpályájukat maguk tudják alakítani. A megalapozott önismeret hozzájárul a kulturált egyéni </w:t>
      </w:r>
      <w:r w:rsidRPr="000E1655">
        <w:rPr>
          <w:rFonts w:ascii="Times New Roman" w:hAnsi="Times New Roman" w:cs="Times New Roman"/>
          <w:sz w:val="24"/>
          <w:szCs w:val="24"/>
        </w:rPr>
        <w:lastRenderedPageBreak/>
        <w:t>és közösségi élethez, mások megértéséhez és tiszteletéhez, a szeretetteljes emberi kapcsolatok kialakításához.</w:t>
      </w:r>
    </w:p>
    <w:p w:rsidR="000E1655" w:rsidRPr="000E1655" w:rsidRDefault="000E1655" w:rsidP="009C0D2A">
      <w:pPr>
        <w:pStyle w:val="Cmsor2"/>
      </w:pPr>
      <w:bookmarkStart w:id="92" w:name="_Toc399233926"/>
      <w:bookmarkStart w:id="93" w:name="_Toc399509018"/>
      <w:r w:rsidRPr="000E1655">
        <w:t>A családi életre nevelés</w:t>
      </w:r>
      <w:bookmarkEnd w:id="92"/>
      <w:bookmarkEnd w:id="93"/>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család kiemelkedő jelentőségű a gyerekek, fiatalok erkölcsi érzékének, szeretetkapcsolatainak, önismeretének, testi és lelki egészségének alakításában. A szűkebb és tágabb környezet változásai, az értékrendben jelentkező átrendeződések, a családok egy részének működésében bekövetkező zavarok szükségessé teszik a családi életre nevelés beemelését a köznevelés területére. A köznevelési intézményeknek ezért kitüntetett feladata a harmonikus családi minták közvetítése, a családi közösségek megbecsülése. A felkészítés a családi életre segítséget nyújt a gyermekeknek és fiataloknak a felelős párkapcsolatok kialakításában, ismereteket közvetít a családi életükben felmerülő konfliktusok kezeléséről. Az iskolának foglalkoznia kell a szexuális kultúra kérdéseivel is.</w:t>
      </w:r>
    </w:p>
    <w:p w:rsidR="000E1655" w:rsidRPr="000E1655" w:rsidRDefault="000E1655" w:rsidP="009C0D2A">
      <w:pPr>
        <w:pStyle w:val="Cmsor2"/>
      </w:pPr>
      <w:bookmarkStart w:id="94" w:name="_Toc399233927"/>
      <w:bookmarkStart w:id="95" w:name="_Toc399509019"/>
      <w:r w:rsidRPr="000E1655">
        <w:t>A testi és lelki egészségre nevelés</w:t>
      </w:r>
      <w:bookmarkEnd w:id="94"/>
      <w:bookmarkEnd w:id="95"/>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Az egészséges életmódra nevelés hozzásegít az egészséges testi és lelki állapot örömteli megéléséhez. A pedagógusok ösztönözzék a tanulókat arra, hogy legyen igényük a helyes táplálkozásra, a mozgásra, a stresszkezelés módszereinek alkalmazására. Legyenek képesek lelki egyensúlyuk megóvására, társas viselkedésük szabályozására, a konfliktusok kezelésére.</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Az iskola feladata, hogy a családdal együttműködve felkészítse a tanulókat az önállóságra, a betegség-megelőzésre, továbbá a szabályok betartására a közlekedésben, a testi higiénében, a veszélyes körülmények és anyagok felismerésében, a váratlan helyzetek kezelésében. A pedagógusok motiválják és segítsék a tanulókat a káros függőségekhez vezető szokások kialakulásának megelőzésében.</w:t>
      </w:r>
    </w:p>
    <w:p w:rsidR="000E1655" w:rsidRPr="000E1655" w:rsidRDefault="000E1655" w:rsidP="009C0D2A">
      <w:pPr>
        <w:pStyle w:val="Cmsor2"/>
      </w:pPr>
      <w:bookmarkStart w:id="96" w:name="_Toc399233928"/>
      <w:bookmarkStart w:id="97" w:name="_Toc399509020"/>
      <w:r w:rsidRPr="000E1655">
        <w:t>Felelősségvállalás másokért, önkéntesség</w:t>
      </w:r>
      <w:bookmarkEnd w:id="96"/>
      <w:bookmarkEnd w:id="97"/>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Nat ösztönzi a személyiség fejlesztését, kibontakozását segítő nevelést-oktatást: célul tűzi ki a hátrányos helyzetű vagy fogyatékkal élő emberek iránti szociális érzékenység, segítő magatartás kialakítását a tanulókban úgy, hogy saját élményű tanuláson keresztül ismerik meg ezeknek a csoportoknak a sajátos igényeit, élethelyzetét. A segítő magatartás számos olyan képességet igényel és fejleszt is egyúttal (együttérzés, együttműködés, problémamegoldás, önkéntes feladatvállalás és -megvalósítás), amelyek gyakorlása elengedhetetlen a tudatos, felelős állampolgári léthez.</w:t>
      </w:r>
    </w:p>
    <w:p w:rsidR="000E1655" w:rsidRPr="000E1655" w:rsidRDefault="000E1655" w:rsidP="009C0D2A">
      <w:pPr>
        <w:pStyle w:val="Cmsor2"/>
      </w:pPr>
      <w:bookmarkStart w:id="98" w:name="_Toc399233929"/>
      <w:bookmarkStart w:id="99" w:name="_Toc399509021"/>
      <w:r w:rsidRPr="000E1655">
        <w:t>Fenntarthatóság, környezettudatosság</w:t>
      </w:r>
      <w:bookmarkEnd w:id="98"/>
      <w:bookmarkEnd w:id="99"/>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xml:space="preserve">A felnövekvő nemzedéknek ismernie és becsülnie kell az életformák gazdag változatosságát a természetben és a kultúrában. Meg kell tanulnia, hogy az erőforrásokat tudatosan, takarékosan és felelősségteljesen, megújulási képességükre tekintettel használja. Cél, hogy a természet és a környezet ismeretén és szeretetén alapuló környezetkímélő, értékvédő, a fenntarthatóság mellett elkötelezett magatartás váljék meghatározóvá a tanulók számára. Az intézménynek fel kell készítenie őket a környezettel kapcsolatos állampolgári kötelességek és jogok gyakorlására. Törekedni kell arra, hogy a tanulók megismerjék azokat a gazdasági és társadalmi folyamatokat, amelyek változásokat, válságokat idézhetnek elő, továbbá </w:t>
      </w:r>
      <w:r w:rsidRPr="000E1655">
        <w:rPr>
          <w:rFonts w:ascii="Times New Roman" w:hAnsi="Times New Roman" w:cs="Times New Roman"/>
          <w:sz w:val="24"/>
          <w:szCs w:val="24"/>
        </w:rPr>
        <w:lastRenderedPageBreak/>
        <w:t>kapcsolódjanak be közvetlen és tágabb környezetük értékeinek, sokszínűségének meg- őrzésébe, gyarapításába.</w:t>
      </w:r>
    </w:p>
    <w:p w:rsidR="000E1655" w:rsidRPr="000E1655" w:rsidRDefault="000E1655" w:rsidP="009C0D2A">
      <w:pPr>
        <w:pStyle w:val="Cmsor2"/>
      </w:pPr>
      <w:bookmarkStart w:id="100" w:name="_Toc399233930"/>
      <w:bookmarkStart w:id="101" w:name="_Toc399509022"/>
      <w:r w:rsidRPr="000E1655">
        <w:t>Pályaorientáció</w:t>
      </w:r>
      <w:bookmarkEnd w:id="100"/>
      <w:bookmarkEnd w:id="101"/>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Az iskolának – a tanulók életkorához igazodva és a lehetőségekhez képest – átfogó képet kell nyújtania a munka világáról. Ennek érdekében olyan feltételeket, tevékenységeket kell biztosítania, amelyek révén a diákok kipróbálhatják képességeiket, elmélyülhetnek az érdeklődésüknek megfelelő területeken, megtalálhatják hivatásukat, kiválaszthatják a nekik megfelelő foglalkozást és pályát, valamint képessé válnak arra, hogy ehhez megtegyék a szükséges erőfeszítéseket. Ezért fejleszteni kell bennük a segítéssel, az együttműködéssel, a vezetéssel és a versengéssel kapcsolatos magatartásmódokat és azok kezelését.</w:t>
      </w:r>
    </w:p>
    <w:p w:rsidR="000E1655" w:rsidRPr="000E1655" w:rsidRDefault="000E1655" w:rsidP="009C0D2A">
      <w:pPr>
        <w:pStyle w:val="Cmsor2"/>
      </w:pPr>
      <w:bookmarkStart w:id="102" w:name="_Toc399233931"/>
      <w:bookmarkStart w:id="103" w:name="_Toc399509023"/>
      <w:r w:rsidRPr="000E1655">
        <w:t>Gazdasági és pénzügyi nevelés</w:t>
      </w:r>
      <w:bookmarkEnd w:id="102"/>
      <w:bookmarkEnd w:id="103"/>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felnövekvő nemzedéknek hasznosítható ismeretekkel kell rendelkeznie a világgazdaság, a nemzetgazdaság, a vállalkozások és a háztartások életét meghatározó gazdasági-pénzügyi intézményekről és folyamatokról. Cél, hogy a tanulók ismerjék fel saját felelősségüket az értékteremtő munka, a javakkal való ésszerű gazdálkodás, a pénz világa és a fogyasztás területén. Tudják mérlegelni döntéseik közvetlen és közvetett következményeit és kockázatát. Lássák világosan rövid és hosszú távú céljaik, valamint az erőforrások kapcsolatát, az egyéni és közösségi érdekek összefüggését, egymásrautaltságát. Ennek érdekében a köznevelési intézmény biztosítja a pénzügyi rendszer alapismereteire vonatkozó pénzügyi szabályok, a banki tranzakciókkal kapcsolatos minimális ismeretek és a fogyasztóvédelmi jogok tanítását.</w:t>
      </w:r>
    </w:p>
    <w:p w:rsidR="000E1655" w:rsidRPr="000E1655" w:rsidRDefault="000E1655" w:rsidP="009C0D2A">
      <w:pPr>
        <w:pStyle w:val="Cmsor2"/>
      </w:pPr>
      <w:bookmarkStart w:id="104" w:name="_Toc399233932"/>
      <w:bookmarkStart w:id="105" w:name="_Toc399509024"/>
      <w:r w:rsidRPr="000E1655">
        <w:t>Médiatudatosságra nevelés</w:t>
      </w:r>
      <w:bookmarkEnd w:id="104"/>
      <w:bookmarkEnd w:id="105"/>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Cél, hogy a tanulók a mediatizált, globális nyilvánosság felelős résztvevőivé váljanak: értsék az új és a hagyományos médiumok nyelvét. A médiatudatosságra nevelés az értelmező, kritikai beállítódás kialakítása és tevékenység-központúsága révén felkészít a demokrácia részvételi kultúrájára és a médiumoktól is befolyásolt mindennapi élet értelmes és értékelvű megszervezésére, tudatos alakítására. A tanulók megismerkednek a média működésével és hatásmechanizmusaival, a média és a társadalom közötti kölcsönös kapcsolatokkal, a valóságos és a virtuális, a nyilvános és a bizalmas érintkezés megkülönböztetésének módjával, valamint e különbségek és az említett médiajellemzők jogi és etikai jelentőségével.</w:t>
      </w:r>
    </w:p>
    <w:p w:rsidR="000E1655" w:rsidRPr="000E1655" w:rsidRDefault="000E1655" w:rsidP="009C0D2A">
      <w:pPr>
        <w:pStyle w:val="Cmsor2"/>
      </w:pPr>
      <w:bookmarkStart w:id="106" w:name="_Toc399233933"/>
      <w:bookmarkStart w:id="107" w:name="_Toc399509025"/>
      <w:r w:rsidRPr="000E1655">
        <w:t>A tanulás tanítása</w:t>
      </w:r>
      <w:bookmarkEnd w:id="106"/>
      <w:bookmarkEnd w:id="107"/>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tanulás tanítása az iskola alapvető feladata. Minden pedagógus teendője, hogy felkeltse az érdeklődést az iránt, amit tanít, és útbaigazítást adjon a tananyag elsajátításával, szerkezetével, hozzáférésével kapcsolatban. Meg kell tanítania, hogyan alkalmazható a megfigyelés és a tervezett kísérlet módszere; hogyan használhatók a könyvtári és más információforrások; hogyan mozgósíthatók az előzetes ismeretek és tapasztalatok; melyek az egyénre szabott tanulási módszerek; miként működhetnek együtt a tanulók csoportban; hogyan rögzíthetők és hívhatók elő pontosan, szó szerint például szövegek, meghatározások, képletek. Olyan tudást kell kialakítani, amelyet a tanulók új helyzetekben is képesek alkalmazni, a változatok sokoldalú áttekintésével és értékelésével. A tanulás tanításának elengedhetetlen része a tanulás eredményességének, a tanuló testi és szellemi teljesítményeinek lehetőség szerinti növelése és a tudás minőségének értékelése.</w:t>
      </w:r>
    </w:p>
    <w:p w:rsidR="000E1655" w:rsidRPr="000E1655" w:rsidRDefault="000E1655" w:rsidP="009C0D2A">
      <w:pPr>
        <w:pStyle w:val="Cmsor2"/>
      </w:pPr>
      <w:bookmarkStart w:id="108" w:name="_Toc399233934"/>
      <w:bookmarkStart w:id="109" w:name="_Toc399509026"/>
      <w:r w:rsidRPr="000E1655">
        <w:lastRenderedPageBreak/>
        <w:t>Egységesség és differenciálás, módszertani alapelvek</w:t>
      </w:r>
      <w:bookmarkEnd w:id="108"/>
      <w:bookmarkEnd w:id="109"/>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tartalmi szabályozást a Nat úgy valósítja meg, hogy az iskolák, a pedagógusok, a tanulók sokféle, differenciált tevékenysége a teljesítmény növelésére sarkalló, az életesélyek tanulással történő növelését szolgáló egységes, közös alapra épüljön. Ily módon lehetőséget nyújt az iskolafenntartók értékeinek, a szülők, a tanulók érdeklődésének, a pedagógusok szakmai törekvéseinek és az iskolát körülvevő környezet helyi sajátosságainak figyelembevételére. A tudományok gyors fejlődése, a szükségletek új megjelenési formái és a világ új kihívásai (köztük a gyermekek testi-lelki egészségét veszélyeztető számos tényező) a megszokottól eltérő feladatok elé állítják az iskolát, a pedagógusképzést és a pedagógus-továbbképzést.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Olyan tudástartalmak jelentek meg, amelyek nehezen sorolhatók be a tudományok hagyományos rendszerébe, vagy amelyek egyszerre több tudományág illetékességébe tartoznak. Így megnőtt az igény egyrészt egyes hagyományos tantárgyak összevonására és/vagy tantárgyközi megjelenítésére, másrészt új tantárgyak/ tantárgyegyüttesek kialakítására. Fontos pedagógiai szempont, hogy a tantárgy-összevonásos és a tantárgyközi tantervi szemlélet a tanulók érdeklődését és tapasztalatait is figyelembe veszi.</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Nat azáltal biztosítja e szemlélet érvényesülését, hogy nem határoz meg egységes, minden iskolára kötelezően érvényes tantárgyi rendszert, hanem annak kialakítását a kerettantervek, illetve a helyi tantervek hatáskörébe utalja. A Nat a gyerekek, a serdülők és a fiatalok képességeinek fejlődéséhez szükséges feladatok meghatározásával ösztönzi a személyiségfejlesztő tanítást. Olyan pedagógiai munkát feltételez, amelynek középpontjában a tanulók tudásának, képességeinek fejlesztése, a készségek elsajátíttatása, kibontakoztatása, a személyiség fejlődéséhez szükséges megfelelő feltételek biztosítása áll, figyelembe véve, hogy az oktatás és a nevelés színtere nem csak az iskola, hanem az élet számos egyéb fóruma is. A fejlesztési területek, nevelési célok megvalósulásának, a kulcskompetenciák kialakításának egyik feltétele az említett célok szolgálatába állított pedagógiai folyamat.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differenciált tanítás-tanulás megvalósulásához különösen a következő szempontokat ajánlatos figyelembe venni:</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olyan szervezési megoldásokat kell előnyben részesíteni, amelyek előmozdítják a tanulás belső motivációinak, önszabályozó mechanizmusainak kialakítását, fejlesztését;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tanulást úgy kell megszervezni, hogy a tanulók cselekvő módon vegyenek részt benne, előtérbe állítva tevékenységüket, önállóságukat, kezdeményezéseiket, problémamegoldásaikat, alkotóképességüket;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nevelési-oktatási folyamat segítse elő a tanulók előzetes ismereteinek, tudásának, nézeteinek feltárását, adjon lehetőséget esetleges tévedéseik kiigazítására és tudásuk átrendezésére;</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az iskolai tanítás-tanulás különböző szervezeti formáiban (az osztálymunkában, a csoportfoglalkozásokon, a tanulók páros, részben vagy teljesen egyéni nevelésében-oktatásában) alkalmazni kell az együttműködő (kooperatív) tanulás technikáit és formáit;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lastRenderedPageBreak/>
        <w:t>— váljék a tanítás egyik elvévé és teendőjévé a tanulókhoz alkalmazkodó differenciálás a feladatok kijelölésében, megoldásában, a szükséges tanári segítésben, az ellenőrzésben, az értékelésben;</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tanulók egyéni képességeinek fejlesztése érdekében alkalmazni kell a feladathoz illeszkedő tanulásszervezési technikákat;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sajátos tanulásszervezési megoldásokat kell alkalmazni a különleges bánásmódot igénylő, sajátos nevelési igényű gyerekek esetében, a tanulási és egyéb problémákkal, magatartási zavarokkal küzdő tanulók nevelési-oktatási feladatainak ellátásában;</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tanítási-tanulási helyzetek, a tanulásszervezési módok és értékelési eljárások alkalmazkodjanak az egyes területeken tehetséges tanulók fejlesztési igényeihez, általában is támogassák a tehetségek felkutatását és tehetségük kibontakoztatását;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különböző tanulásszervezési megoldásokkal az együttműködést és a tanulási esélyek egyenlőségét szolgáló szervezeti formákat kell kialakítani mind az iskolák közötti együttműködésben, mind az iskolán kívüli és az iskolai munkában.</w:t>
      </w:r>
    </w:p>
    <w:p w:rsidR="000E1655" w:rsidRPr="000E1655" w:rsidRDefault="000E1655" w:rsidP="009C0D2A">
      <w:pPr>
        <w:pStyle w:val="Cmsor2"/>
      </w:pPr>
      <w:bookmarkStart w:id="110" w:name="_Toc399233935"/>
      <w:bookmarkStart w:id="111" w:name="_Toc399509027"/>
      <w:r w:rsidRPr="000E1655">
        <w:t>Az eredményes tanulás segítésének elvei</w:t>
      </w:r>
      <w:bookmarkEnd w:id="110"/>
      <w:bookmarkEnd w:id="111"/>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Minden tanköteles korú tanulónak törvényben biztosított joga, hogy a neki megfelelő nevelésben-oktatásban részesüljön. Ennek érvényesítéséhez az iskolának (az iskolafenntartóval, az iskola működtetőjével, a családdal, a gondviselővel, szakmai és civilszervezetekkel együttműködve) a következő elvek szerint kell biztosítania a nevelő-oktató munka feltételeit:</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képességek megismerése és fejlesztése, a készségek, ismeretek, tudástartalmak megalapozása, az attitűdök alakítása az 1–4. évfolyamon;</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folyamatos, egyénhez igazodó fejlesztés, a tudás bővítése, megszilárdítása az iskolázás további szakaszaiban;</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az eredményes szocializáció akadályainak korai felismerése és kezelése pedagógiai eszközökkel;</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tanuló tanulási nehézségeinek feltárása, problémái megoldásának segítése az iskolai nevelés-oktatás egész folyamatában és annak valamennyi területén;</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tanulást érintő lemaradás, illetve a tanulói leszakadás megakadályozásának érdekében a tanuló személyiségének, szociokulturális hátterének megismerése, a tanulás eredményességét növelő pedagógiai módszerek alkalmazása;</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tanuló önmagához és másokhoz viszonyított kiemelkedő teljesítményeinek, tehetségjegyeinek feltárása, fejlesztése a tanórákon, más iskolai foglalkozásokon, és e tevékenység támogatása az iskolán kívül is;</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motiváló és hatékony tanulásszervezési eljárások alkalmazása, akár játékok segítségével (pl. sakk, logikai játékok);</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lastRenderedPageBreak/>
        <w:t>— egységes alapokon nyugvó tanulási követelmények, ellenőrzési-értékelési eljárások alkalmazása;</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a sajátos nevelési igényű, akadályozott, tanulási, magatartási nehézségekkel küzdők elfogadása, beilleszkedésük feltételeinek kölcsönös alkalmazkodáson alapuló megteremtése, a képességprofilhoz viszonyított haladás elismerése, a tanulásban meghatározó képességeik feltárása és fejlesztése.</w:t>
      </w:r>
    </w:p>
    <w:p w:rsidR="000E1655" w:rsidRPr="000E1655" w:rsidRDefault="000E1655" w:rsidP="009C0D2A">
      <w:pPr>
        <w:pStyle w:val="Cmsor2"/>
      </w:pPr>
      <w:bookmarkStart w:id="112" w:name="_Toc399233936"/>
      <w:bookmarkStart w:id="113" w:name="_Toc399509028"/>
      <w:r w:rsidRPr="000E1655">
        <w:t>Képesség-kibontakoztató felkészítés</w:t>
      </w:r>
      <w:bookmarkEnd w:id="112"/>
      <w:bookmarkEnd w:id="113"/>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képességeket kibontakoztató felkészítés a személyiséget fejlesztő pedagógiai munkával és a közösségfejlesztés segítségével járul hozzá a tanulási kudarcból, a szociális hátrányból eredő lemaradás csökkentéséhez, a tanuló egyéni képességeinek, tehetségének kibontakoztatásához, tanulási, továbbtanulási esélyeinek növeléséhez. A képesség-kibontakoztató felkészítés megszervezhető integrált keretek között is, ha a közösség- és a személyiségfejlesztés halmozottan hátrányos helyzetű és az e körbe nem tartozó tanulók közös felkészítése keretében valósul meg, kiegészülve a társadalmi kirekesztés minden formáját elutasító, és a bármely oknál fogva hátrányos helyzetben lévők társadalmi beilleszkedését elfogadó és segítő magatartásformák és készségek kialakításával, az ezek alapjául szolgálóképességek kibontakoztatásával.</w:t>
      </w:r>
    </w:p>
    <w:p w:rsidR="000E1655" w:rsidRPr="000E1655" w:rsidRDefault="000E1655" w:rsidP="009C0D2A">
      <w:pPr>
        <w:pStyle w:val="Cmsor2"/>
      </w:pPr>
      <w:bookmarkStart w:id="114" w:name="_Toc399509029"/>
      <w:r w:rsidRPr="000E1655">
        <w:t>Kompetenciafejlesztés, műveltségközvetítés, tudásépítés</w:t>
      </w:r>
      <w:bookmarkEnd w:id="114"/>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Az Európai Unióban kulcskompetenciákon azokat az ismereteket, készségeket és az ezek alapját alkotó képességeket és attitűdöket értjük, amelyek birtokában az Unió polgárai egyrészt gyorsan alkalmazkodhatnak a modern világ felgyorsult változásaihoz, másrészt a változások irányát és tartalmát cselekvően befolyásolhatják. A tudásalapú társadalomban felértékelődik az egyén tanulási képessége, mert az emberi cselekvőképesség az élethosszig tartó tanulás folyamatában formálódik.</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különböző kompetenciaterületekben megjelenő ismeretek, készségek, és ezek hátterében a meghatározó képességek és attitűdök számos tanulási helyzetben és összefüggésben alkalmazhatók különféle célok elérésére, különböző problémák és feladatok megoldására, ezért több műveltségterülethez is köthetők. Több kompetencia egymásba fonódik, így részben fedik egymást, továbbá az egyikhez szükséges elemek támogatják a másik területhez elengedhetetlen készségek formálódását, fejlődését. Hasonló egymásra építettség jellemzi a képességek kibontakoztatására és a tanulás fejlesztésére irányuló célok és az egyes műveltségterületek viszonyát. Számos olyan fejlesztési területet említhető, amely valamennyi műveltségterületen a kialakítandó kompetencia részét képezi: ilyen például a kritikus gondolkodás, a kreativitás, a kezdeményezőképesség, a problémamegoldás, az együttműködés, a kockázatértékelés, a döntéshozatal, az érzelmek kezelése, a kapcsolati kultúra, a társas tolerancia.</w:t>
      </w:r>
    </w:p>
    <w:p w:rsidR="000E1655" w:rsidRPr="000E1655" w:rsidRDefault="000E1655" w:rsidP="00337995">
      <w:pPr>
        <w:pStyle w:val="Cmsor3"/>
      </w:pPr>
      <w:bookmarkStart w:id="115" w:name="_Toc399509030"/>
      <w:r w:rsidRPr="000E1655">
        <w:t>Anyanyelvi kommunikáció</w:t>
      </w:r>
      <w:bookmarkEnd w:id="115"/>
    </w:p>
    <w:p w:rsidR="000E1655" w:rsidRPr="000E1655" w:rsidRDefault="000E1655" w:rsidP="000E1655">
      <w:pPr>
        <w:rPr>
          <w:rFonts w:ascii="Times New Roman" w:hAnsi="Times New Roman" w:cs="Times New Roman"/>
          <w:sz w:val="24"/>
          <w:szCs w:val="24"/>
        </w:rPr>
      </w:pP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xml:space="preserve">Az anyanyelvi kommunikáció magában foglalja a fogalmak, gondolatok, érzések, tények, vélemények kifejezését és értelmezését, megőrzését és közvetítését szóban és írásban (hallott </w:t>
      </w:r>
      <w:r w:rsidRPr="000E1655">
        <w:rPr>
          <w:rFonts w:ascii="Times New Roman" w:hAnsi="Times New Roman" w:cs="Times New Roman"/>
          <w:sz w:val="24"/>
          <w:szCs w:val="24"/>
        </w:rPr>
        <w:lastRenderedPageBreak/>
        <w:t>és olvasott szöveg értése, szövegalkotás szóban és írásban), valamint a helyes, öntudatos és alkotó nyelvhasználatot az oktatásban és képzésben, a társadalmi és kulturális tevékenységek során, a családi és a társas életben, a munkában és a szabadidős tevékenységekben, a társas valóság formálásában.</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Az anyanyelvi kommunikáció az anyanyelv elsajátításának folyamata és eredménye, amely természeténél fogva kapcsolódik az egyén kognitív képességeinek fejlődéséhez. Az anyanyelvi kommunikáció feltétele a megfelelő szókincs, valamint a nyelvtan és az egyes nyelvi funkciók ismerete. Ez a tudásanyag felöleli a szóbeli és írásbeli kapcsolattartás fő típusainak, az irodalmi és nem irodalmi szövegek egész sorának, a különböző nyelvi stílusok sajátosságainak, valamint a különféle helyzetekben a nyelv és a kommunikáció változásainak ismeretét. Az ember rendelkezik azzal a képességgel, hogy változatos helyzetekben, szóban és írásban képes másokkal érintkezni, kommunikációját figyelemmel tudja kísérni, és a helyzetnek megfelelően tudja alakítani. Képes nyelvileg megalkotni és kifejezni saját valóságát és valóságértelmezését,</w:t>
      </w:r>
    </w:p>
    <w:p w:rsidR="000E1655" w:rsidRPr="000E1655" w:rsidRDefault="000E1655" w:rsidP="00337995">
      <w:pPr>
        <w:pStyle w:val="Cmsor3"/>
      </w:pPr>
      <w:bookmarkStart w:id="116" w:name="_Toc399509031"/>
      <w:r w:rsidRPr="000E1655">
        <w:t>Az Európai Parlament és a Tanács ajánlása az egész életen át tartó tanuláshoz szükséges kulcskompetenciákról,</w:t>
      </w:r>
      <w:bookmarkEnd w:id="116"/>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2006. december 18. (2006/962/EK) a nyelvhasználaton keresztül mások valóságértelmezését megismerni és a sajátjával összevetni, összehangolni, vagy ütköztetni. Képes a nyelvhasználat útján ismereteket szerezni és ismereteit gazdagítani, illetve új ismereteket, tudást létrehozni. Képes megkülönböztetni és felhasználni különböző típusú szövegeket, továbbá információkat keresni, gyűjteni, feldolgozni és közvetíteni. Tud segédeszközöket használni, saját szóbeli és írásbeli érveit a helyzetnek megfelelően, etikusan és meggyőzően kifejezni.</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pozitív attitűd magában foglalja a társas viszonyokra érzékeny, tudatos, érdeklődő és önkritikus magatartást, a törekvést az építő jellegű párbeszédre, az igényes megnyilvánulás értékének felismerését, az esztétikai minőség tiszteletét, mások megismerésének igényét és az anyanyelv iránti felelősség vállalását. Ehhez ismerni kell az anyanyelv és a nemzeti kultúra, a nyelv és a valóság, a kommunikáció és a társas világ közötti összetett kapcsolatot, a nyelv változó-változtató természetét, másokra gyakorolt hatását, a társadalmilag felelős nyelvhasználat jelentőségét.</w:t>
      </w:r>
    </w:p>
    <w:p w:rsidR="000E1655" w:rsidRPr="000E1655" w:rsidRDefault="000E1655" w:rsidP="00337995">
      <w:pPr>
        <w:pStyle w:val="Cmsor3"/>
      </w:pPr>
      <w:bookmarkStart w:id="117" w:name="_Toc399509032"/>
      <w:r w:rsidRPr="000E1655">
        <w:t>Idegen nyelvi kommunikáció</w:t>
      </w:r>
      <w:bookmarkEnd w:id="117"/>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xml:space="preserve">Az idegen nyelvi kommunikáció – az anyanyelvi kommunikációhoz hasonlóan – az alapvető nyelvi készségekre épül: fogalmak, gondolatok, érzések, tények és vélemények megértése, kifejezése és értelmezése idegen nyelven különböző tevékenységi formákban. Ilyen a hallott és olvasott szöveg értése, a szövegalkotás és az interakció szóban és írásban. Ezek a tevékenységek az élet különböző területein – oktatás és képzés, munka, családi és társas élet, szabadidős tevékenységek – az egyén szükségleteinek megfelelően folynak. Az idegen nyelvi kommunikáció olyan képességekre és készségekre is támaszkodik, mint a közvetítés az anyanyelv és az idegen nyelv között, valamint más kultúrák megértése. A nyelvhasználó tudásszintje változhat a különböző nyelvek, nyelvi tevékenységek (hallott szöveg értése, </w:t>
      </w:r>
      <w:r w:rsidRPr="000E1655">
        <w:rPr>
          <w:rFonts w:ascii="Times New Roman" w:hAnsi="Times New Roman" w:cs="Times New Roman"/>
          <w:sz w:val="24"/>
          <w:szCs w:val="24"/>
        </w:rPr>
        <w:lastRenderedPageBreak/>
        <w:t>beszédkészség, olvasott szöveg értése, íráskészség és közvetítő készség), valamint az idegen nyelvet használó társadalmi-kulturális háttere, igényei és érdeklődése szerint.</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kommunikatív nyelvi kompetencia lexikális, funkcionális, grammatikai és szövegalkotási ismereteket, valamint szocio- és Interkulturális készségeket feltételez. Az élethosszig tartó tanuláshoz a nyelvhasználónak el kell sajátítania az önálló tanulás stratégiáit és az ehhez szükséges eszközök használatát. A pozitív attitűd magában foglalja a kulturális sokféleség tiszteletben tartását és a nyelvek, kultúrák közötti kommunikáció iránti érdeklődést és kíváncsiságot.</w:t>
      </w:r>
    </w:p>
    <w:p w:rsidR="000E1655" w:rsidRPr="000E1655" w:rsidRDefault="000E1655" w:rsidP="00337995">
      <w:pPr>
        <w:pStyle w:val="Cmsor3"/>
      </w:pPr>
      <w:bookmarkStart w:id="118" w:name="_Toc399509033"/>
      <w:r w:rsidRPr="000E1655">
        <w:t>Matematikai kompetencia</w:t>
      </w:r>
      <w:bookmarkEnd w:id="118"/>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matematikai kompetencia kialakításához elengedhetetlen az olyan meghatározó bázisképességek fejlesztése, mint a matematikai gondolkodás, az elvonatkoztatás és a logikus következtetés. E kompetencia összetevőit alkotják azok a készségek is, amelyekre támaszkodva a mindennapi problémák megoldása során a matematikai ismereteket és módszereket alkalmazzunk.</w:t>
      </w:r>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matematikai kompetencia kialakulásában, hasonlóan más területekhez, az ismeretek és a készség szintű tevékenységek egyaránt fontos szerepet töltenek be.</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matematikai ismeretek magukban foglalják a számok, mértékek, struktúrák, az alapműveletek és az alapvető matematikai fogalmak, jelölések és összefüggések készség szinten alkalmazható tudását. A matematikai kompetencia azt jelenti, hogy felismerjük az alapvető matematikai elveket és törvényszerűségeket a hétköznapi helyzetekben, elősegítve a problémák megoldását a mindennapokban, otthon és a munkahelyen. E kompetencia teszi lehetővé a törvényszerűségek felismerését a természetben, és alkalmassá tesz az érvek láncolatának követésére, a matematika nyelvén megfogalmazott törvények megértésére. A matematikai műveltséghez való pozitív hozzáállás annak az igazságnak a tiszteletén alapul, hogy a világ rendje megismerhető, megérthető és leírható.</w:t>
      </w:r>
    </w:p>
    <w:p w:rsidR="000E1655" w:rsidRPr="000E1655" w:rsidRDefault="000E1655" w:rsidP="00337995">
      <w:pPr>
        <w:pStyle w:val="Cmsor3"/>
      </w:pPr>
      <w:bookmarkStart w:id="119" w:name="_Toc399509034"/>
      <w:r w:rsidRPr="000E1655">
        <w:t>Természettudományos és technikai kompetencia</w:t>
      </w:r>
      <w:bookmarkEnd w:id="119"/>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természettudományos kompetencia az ismereteknek és készségeknek azt a rendszerét jelöli, amelynek megfelelő szintje lehetővé teszi, hogy megfelelő ismeretek és módszerek felhasználásával leírjuk és magyarázzuk a természet jelenségeit és folyamatait, bizonyos feltételek mellett előre jelezve azok várható kimenetelét is. Segít abban, hogy megismerjük, illetve megértsük természetes és mesterséges környezetünket, és ennek megfelelően irányítsuk cselekedeteinket. A technikai kompetencia ennek a tudásnak az alkotó alkalmazása az emberi vágyak és szükségletek kielégítése érdekében. A természettudományos és technikai kompetencia magában foglalja a fenntarthatóság, azaz a természettel hosszú távon is összhangban álló társadalom feltételeinek ismeretét, és az annak formálásáért viselt egyéni és közösségi felelősség elfogadását.</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lastRenderedPageBreak/>
        <w:t>A természettudományok esetében elengedhetetlen a természet működési alapelveinek, az alapvető tudományos fogalmaknak, módszereknek és technológiai folyamatoknak az ismerete, de ismerni kell az emberi tevékenységeknek a természetre gyakorolt hatásait is. Így megértjük a tudományos elméletek szerepét a társadalmi folyamatok alakulásában, valamint az alkalmazások és a technológiák előnyeit, korlátait és kockázatait a társadalomra nézve. A természettudományos és technikai kompetencia birtokában mozgósítani tudjuk természettudományos és műszaki műveltségünket a munkában és a hétköznapi életben: amikor új technológiákat, eszközöket, berendezéseket ismerünk meg és működtetünk, amikor a tudományos eredményeket a hétköznapokban alkalmazzuk egyéni és közösségi célok érdekében, vagy természettudományos és műszaki műveltséget igénylő döntések meghozatalakor. Az ilyen kompetenciával felvértezett ember egyaránt kritikus az áltudományos, az egyoldalúan tudomány- és technikaellenes, illetve a technikát, a termelést az emberi szempontok és a környezeti fenntarthatóság fölé helyező megnyilvánulásokkal szemben.</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természettudományos és technikai kompetencia kritikus és kíváncsi attitűdöt alakít ki az emberben, aki ezért igyekszik megismerni és megérteni a természeti jelenségeket, a műszaki megoldásokat és eredményeket, nyitott ezek etikai vonatkozásai iránt, továbbá tiszteli a biztonságot és a fenntarthatóságot.</w:t>
      </w:r>
    </w:p>
    <w:p w:rsidR="000E1655" w:rsidRPr="000E1655" w:rsidRDefault="000E1655" w:rsidP="00337995">
      <w:pPr>
        <w:pStyle w:val="Cmsor3"/>
      </w:pPr>
      <w:bookmarkStart w:id="120" w:name="_Toc399509035"/>
      <w:r w:rsidRPr="000E1655">
        <w:t>Digitális kompetencia</w:t>
      </w:r>
      <w:bookmarkEnd w:id="120"/>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digitális kompetencia felöleli az információs társadalom technológiáinak (információs és kommunikációs technológia, a továbbiakban IKT) és a technológiák által hozzáférhetővé tett, közvetített tartalmak magabiztos, kritikus és etikus használatát a társas kapcsolatok, a munka, a kommunikáció és a szabadidő terén. Ez a következő készségeken, tevékenységeken alapul: az információ felismerése (azonosítása), visszakeresése, értékelése, tárolása, előállítása, bemutatása és cseréje; digitális tartalomalkotás és -megosztás, továbbá kommunikációs együttműködés az interneten keresztül.</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digitális kompetencia az IKT természetének, szerepének és lehetőségeinek megértését, alapos ismeretét, illetve ennek alkalmazását jelenti a személyes és társadalmi életben, a tanulásban és a munkában. Magába foglalja a főbb számítógépes alkalmazásokat – szövegszerkesztés, adattáblázatok, adatbázisok, információtárolás és -kezelés, az internet által kínált lehetőségek és az elektronikus média útján történő kommunikáció (e-mail, hálózati eszközök) – a szabadidő, az információ-megosztás, az együttműködő hálózatépítés, a tanulás, a művészetek és a kutatás terén.</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tanulónak értenie kell, miként segíti az IKT a kreativitást és az innovációt, ismernie kell az elérhető információ hitelessége és megbízhatósága körüli problémákat, valamint az ezek kiszűrésére használatos alapvető technikákat, továbbá az IKT interaktív használatához kapcsolódó veszélyeket és etikai elveket, valamint a szerzői jogból és a szoftver-tulajdonjogból a felhasználókra vonatkozó jogi kereteket.</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lastRenderedPageBreak/>
        <w:t>A szükséges készségek magukba foglalják az információ megkeresését, összegyűjtését és feldolgozását, a kritikus alkalmazást, a valós és a virtuális kapcsolatok megkülönböztetését. Ide tartozik a komplex információ előállítását, bemutatását és megértését elősegítő eszközök használata, valamint az internet alapú szolgáltatások elérése, az ezek segítségével történő keresés, az IKT alkalmazása a kritikai gondolkodás, a kreativitás és az innováció területén. Az IKT használata kritikus és megfontolt attitűdöket igényel az elérhető információ és az interaktív média felelősségteljes alkalmazása érdekében. A digitális kompetencia fejlődését segítheti továbbá az aktív részvétel a kulturális, társadalmi és/vagy szakmai célokat szolgáló közösségekben és hálózatokban.</w:t>
      </w:r>
    </w:p>
    <w:p w:rsidR="000E1655" w:rsidRPr="000E1655" w:rsidRDefault="000E1655" w:rsidP="00337995">
      <w:pPr>
        <w:pStyle w:val="Cmsor3"/>
      </w:pPr>
      <w:bookmarkStart w:id="121" w:name="_Toc399509036"/>
      <w:r w:rsidRPr="000E1655">
        <w:t>Szociális és állampolgári kompetencia</w:t>
      </w:r>
      <w:bookmarkEnd w:id="121"/>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személyes, értékalapú, személyek és kultúrák közötti párbeszédre nyitott szociális és állampolgári kompetenciák a harmonikus életvitel, valamint a közösségi beilleszkedés feltételei. A közjó iránti elkötelezettség és tevékenység felöleli a magatartás minden olyan formáját, amelynek révén az ember hatékony és építő módon vehet részt az egyre sokszínűbb társadalmi és szakmai életben, továbbá – ha szükséges – képes a konfliktusok megoldására. Az állampolgári kompetencia lehetővé teszi, hogy a társadalmi folyamatokról, struktúrákról és a demokráciáról kialakult tudást felhasználva aktívan vegyünk részt a közügyekben.</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Az állampolgári kompetencia a demokrácia, az állampolgárság fogalmának és az állampolgári jogoknak az ismeretén alapul, ahogyan ezek az Európai Unió Alapjogi Chartájában és a nemzetközi nyilatkozatokban szerepelnek, és ahogyan ezeket helyi, regionális, nemzeti, európai és nemzetközi szinten alkalmazzák. A kompetencia magába foglalja az aktuális események, valamint a nemzeti, az európai és a világtörténelem főbb eseményeinek és tendenciáinak, továbbá a társadalmi és politikai mozgalmak valós céljainak, értékeinek és törekvéseinek az ismeretét. Idetartozik az európai integráció és az EU struktúráinak, főbb célkitűzéseinek és értékeinek az ismerete, valamint az európai sokféleség és a kulturális azonosságtudat fontosságának tudatosítása egyaránt.</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Az állampolgári kompetencia kialakítása során olyan képességekre és készségekre is támaszkodni kell, mint a közügyekben kifejtett hatékony együttműködés, a helyi és a tágabb közösségeket érintő problémák iránti érdeklődés, valamint a megoldásuk során tanúsított szolidaritás. Ez a kompetencia magában foglalja a közösségi tevékenységek és a különböző – helyi, nemzeti és európai – szinteken hozott döntések kritikus és kreatív elemzését, továbbá a részvételt a döntéshozatalban (elsősorban szavazás útján). A pozitív attitűdök az emberi jogok teljes körű tiszteletén alapulnak, ideértve az egyenlőség, a demokrácia, a vallási és etnikai sokszínűség tiszteletben tartását. Pozitív attitűd a településhez, az országhoz, a nemzethez, az EU-hoz és általában az Európához való tartozás tudata, a részvétel iránti nyitottság a demokratikus döntéshozatal valamennyi szintjén, valamint a felelősségérzetnek és a közösségi összetartozást megalapozó közös értékek, demokratikus elvek elfogadásának és tiszteletben tartásának kinyilvánítása. Az alkotó részvétel az állampolgári tevékenységeket, a társadalmi sokféleség és kohézió, valamint a fenntarthatóság támogatását és mások értékeinek, magánéletének tiszteletét is jelenti.</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lastRenderedPageBreak/>
        <w:t>A személyes és szociális jólét megköveteli, hogy az egyén rendelkezzék a saját fizikai és mentális egészségére vonatkozó ismeretekkel és alkalmazza is őket. A kiegyensúlyozott kapcsolatok és a társadalmi életben való aktív, sikeres részvétel érdekében elengedhetetlen a normatudat és az általánosan elfogadott magatartási szabályok elsajátítása. Fontos az egyénnel, a csoporttal, a munkaszervezettel, a nemek közti egyenlőséggel, a megkülönböztetés-mentességgel, a társadalommal és a kultúrával kapcsolatos alapvető fogalmak ismerete. Kívánatos a tájékozódás az európai társadalmak kulturális és társadalmi-gazdasági viszonyaiban, továbbá a nemzeti és az európai identitás kapcsolatának a megértése is.</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E kompetencia alapja az a sokféle képességre épülő készség, hogy az ember különféle területeken tud hatékonyan kommunikálni, figyelembe veszi és megérti a különböző nézőpontokat, tárgyalópartnereiben bizalmat kelt, és empátiával fordul feléjük. Az attitűdök vonatkozásában az együttműködés, a magabiztosság és az integritás a legfontosabb. Nélkülözhetetlen még a társadalmi-gazdasági fejlődés, az Interkulturális kommunikáció iránti érdeklődés. Az attitűd fontos része a személyes előítéletek leküzdése és a törekvés a kompromisszumra. Ide tartozik még a stressz és a frusztráció megfelelő kezelése, valamint a változások iránti fogékonyság.</w:t>
      </w:r>
    </w:p>
    <w:p w:rsidR="000E1655" w:rsidRPr="000E1655" w:rsidRDefault="000E1655" w:rsidP="00337995">
      <w:pPr>
        <w:pStyle w:val="Cmsor3"/>
      </w:pPr>
      <w:bookmarkStart w:id="122" w:name="_Toc399509037"/>
      <w:r w:rsidRPr="000E1655">
        <w:t>Kezdeményezőképesség és vállalkozói kompetencia</w:t>
      </w:r>
      <w:bookmarkEnd w:id="122"/>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kezdeményezőképesség és a vállalkozói kompetencia segíti az embert, hogy igyekezzék megismerni tágabb környezetét, és ismeretei birtokában képes legyen a kínálkozó lehetőségek megragadására. Ez tudást, kreativitást, újításra való törekvést és kockázatvállalást jelent, valamint azt, hogy az egyén céljai érdekében terveket készít és valósít meg. Alapját képezi azoknak a speciális ismereteknek, készségeknek és magatartásformáknak, amelyekre a mindennapi életben, a társadalomban és a munkahelyen szükség van.</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szükséges ismeretek egyrészt az ember személyes, szakmai és/vagy üzleti tevékenységeihez illeszthető lehetőségek, kihívások felismerését, értelmezését, másrészt a gazdaság működésének átfogóbb megértését és a pénz világát érintő magabiztos tájékozódást foglalják magukban. Az egyénnek tudatában kell lennie a vállalkozások működésének pénzügyi és jogi feltételeivel is. Olyan készségek, képességek tartoznak ide, mint a tervezés, a szervezés, az irányítás, a vezetés, a feladatok megosztása, az elemzés, a kommunikáció, a jó ítélőképesség, a tapasztalatok értékelése, a kockázatfelmérés és -vállalás, a munkavégzés egyénileg és csapatban, valamint az etikus magatartás.</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pozitív attitűdöt a függetlenség, az alkotó- és újítókészség, a célok elérésére irányuló motiváció és eltökéltség jellemzi a személyes és társadalmi életben, valamint a munkában.</w:t>
      </w:r>
    </w:p>
    <w:p w:rsidR="000E1655" w:rsidRPr="000E1655" w:rsidRDefault="000E1655" w:rsidP="00337995">
      <w:pPr>
        <w:pStyle w:val="Cmsor3"/>
      </w:pPr>
      <w:bookmarkStart w:id="123" w:name="_Toc399509038"/>
      <w:r w:rsidRPr="000E1655">
        <w:t>Esztétikai-művészeti tudatosság és kifejezőkészség</w:t>
      </w:r>
      <w:bookmarkEnd w:id="123"/>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 xml:space="preserve">Az esztétikai-művészeti tudatosság és kifejezőkészség magában foglalja az esztétikai megismerést, illetve az elképzelések, képzetek, élmények és érzések kreatív kifejezésének elismerését, befogadását mind a hagyományos művészetek nyelvén, mind a média segítségével, különösen az irodalomban, a zenében, a táncban, a drámában, a bábjátékban, a </w:t>
      </w:r>
      <w:r w:rsidRPr="000E1655">
        <w:rPr>
          <w:rFonts w:ascii="Times New Roman" w:hAnsi="Times New Roman" w:cs="Times New Roman"/>
          <w:sz w:val="24"/>
          <w:szCs w:val="24"/>
        </w:rPr>
        <w:lastRenderedPageBreak/>
        <w:t>vizuális művészetekben, a tárgyak, épületek, terek kultúrájában, a modern művészeti kifejezőeszközök, a fotó és a mozgókép segítségével.</w:t>
      </w:r>
    </w:p>
    <w:p w:rsidR="000E1655" w:rsidRPr="000C1DCF" w:rsidRDefault="000E1655" w:rsidP="000C1DCF">
      <w:pPr>
        <w:rPr>
          <w:b/>
        </w:rPr>
      </w:pPr>
      <w:r w:rsidRPr="000C1DCF">
        <w:rPr>
          <w:b/>
        </w:rPr>
        <w:t>Szükséges képességek, készségek, ismeretek és attitűdök</w:t>
      </w:r>
      <w:r w:rsidR="000C1DCF" w:rsidRPr="000C1DCF">
        <w:rPr>
          <w:b/>
        </w:rPr>
        <w:t>:</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Az esztétikai-művészeti tudatosság és kifejezőkészség feltételezi a helyi, a nemzeti, az európai és az egyetemes kulturális örökség tudatosítását, a főbb művészeti alkotások értő és beleérző ismeretét a népszerű kortárs kultúra és kifejezésmódok vonatkozásában is. Ide tartozik az európai országok, nemzetek és a kisebbségek kulturális és nyelvi sokfélesége megőrzésére irányuló igénynek, a közízlés fejlődésének, valamint az esztétikum mindennapokban betöltött szerepének a megértése is. Olyan képességek és készségek értendők ide, mint a művészi önkifejezés, a művészi érzék, a műalkotások és előadások értelmezése és elemzése, a saját nézőpont összevetése mások véleményével, a kulturális tevékenységben rejlő gazdasági lehetőségek felismerése és kiaknázása, s ez által az általános életminőség javítása.</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pozitív attitűdök alapját a művészet szeretete, a művészi kifejezés sokfélesége iránti nyitottság és az esztétikai érzék fejlesztésére való hajlandóság képezi. A nyitottság, az érdeklődés, a fogékonyság fejleszti a kreativitást és az azt támogató készséget, hogy a művészi önkifejezés és a kulturális életben való részvétel révén gazdagodjon az állampolgárok önismerete, emberi kapcsolatrendszere és eligazodó készsége a világban.</w:t>
      </w:r>
    </w:p>
    <w:p w:rsidR="000E1655" w:rsidRPr="000E1655" w:rsidRDefault="000E1655" w:rsidP="00337995">
      <w:pPr>
        <w:pStyle w:val="Cmsor3"/>
      </w:pPr>
      <w:bookmarkStart w:id="124" w:name="_Toc399509039"/>
      <w:r w:rsidRPr="000E1655">
        <w:t>A hatékony, önálló tanulás</w:t>
      </w:r>
      <w:bookmarkEnd w:id="124"/>
    </w:p>
    <w:p w:rsidR="000E1655" w:rsidRPr="000E1655" w:rsidRDefault="000E1655" w:rsidP="000E1655">
      <w:pPr>
        <w:rPr>
          <w:rFonts w:ascii="Times New Roman" w:hAnsi="Times New Roman" w:cs="Times New Roman"/>
          <w:sz w:val="24"/>
          <w:szCs w:val="24"/>
        </w:rPr>
      </w:pPr>
      <w:r w:rsidRPr="000E1655">
        <w:rPr>
          <w:rFonts w:ascii="Times New Roman" w:hAnsi="Times New Roman" w:cs="Times New Roman"/>
          <w:sz w:val="24"/>
          <w:szCs w:val="24"/>
        </w:rPr>
        <w:t>A hatékony, önálló tanulás azt jelenti, hogy az ember képes kitartóan tanulni, saját tanulását megszervezni egyénileg és csoportban egyaránt, ideértve a hatékony gazdálkodást az idővel és az információval. Felismeri szükségleteit és lehetőségeit, ismeri a tanulás folyamatát. Ez egyrészt új ismeretek szerzését, feldolgozását és beépülését, másrészt útmutatások keresését és alkalmazását jelenti. A hatékony és önálló tanulás arra készteti a tanulót, hogy előzetes tanulási és élettapasztalataira építve tudását, a képességek együttesére támaszkodó készségeit a legkülönbözőbb helyzetekben alkalmazza: tanulási és képzési folyamataiban, otthon, valamint a munkában egyaránt. A motiváció és a magabiztosság e kompetencia elengedhetetlen eleme.</w:t>
      </w:r>
    </w:p>
    <w:p w:rsidR="000E1655" w:rsidRPr="000C1DCF" w:rsidRDefault="000E1655" w:rsidP="000C1DCF">
      <w:pPr>
        <w:rPr>
          <w:b/>
        </w:rPr>
      </w:pPr>
      <w:r w:rsidRPr="000C1DCF">
        <w:rPr>
          <w:b/>
        </w:rPr>
        <w:t>Szükséges képességek, készségek, ismeretek és attitűdök</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 xml:space="preserve">Az életben jól hasznosítható, a munka- vagy karriercélok elérését szolgáló tanuláshoz az embernek megfelelő ismeretekkel kell rendelkeznie saját képességeiről, a szükséges kompetenciákról, tudástartalmakról és szakképesítésekről. A hatékony és önálló tanulás feltétele, hogy ismerje és értse saját tanulási stratégiáit, készségeinek és szaktudásának erős és gyenge pontjait, valamint képes legyen megtalálni a számára elérhető oktatási és képzési lehetőségeket, útmutatásokat, támogatásokat. A hatékony és önálló tanulás olyan alapvető készségek meglétét igényli, mint az írás, olvasás, számolás, valamint az IKT-eszközök használata. Ezekre épül az új ismeretek elsajátítása, feldolgozása és beépítése. A hatékony és önálló tanulás további feltétele a saját tanulási stratégia kialakítása, a motiváció folyamatos fenntartása, a figyelem összpontosítása, valamint a tanulás szándékának és céljának kritikus mérlegelése. A tanulónak képesnek kell lennie a közös munkára és arra, hogy tudását </w:t>
      </w:r>
      <w:r w:rsidRPr="000E1655">
        <w:rPr>
          <w:rFonts w:ascii="Times New Roman" w:hAnsi="Times New Roman" w:cs="Times New Roman"/>
          <w:sz w:val="24"/>
          <w:szCs w:val="24"/>
        </w:rPr>
        <w:lastRenderedPageBreak/>
        <w:t>másokkal megossza, saját munkáját tárgyilagosan értékelje, és szükség esetén tanácsot, információt, támogatást kérjen.</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pozitív attitűd a tanulás iránti belső motivációt feltételez, amelynek folyamatos fenntartásához elengedhetetlen, hogy az ember korábbi tanulási és élettapasztalatait felhasználja, új tanulási lehetőségeket kutasson fel, és a tanultakat az élet minden területén széles körben alkalmazza.</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A sajátos nevelési igényű gyermekek, tanulók iskolai nevelése és oktatása esetén a helyi tanterv a fogyatékosság típusához és fokához igazodó fejlesztő programot is tartalmazza.</w:t>
      </w:r>
    </w:p>
    <w:p w:rsidR="000E1655" w:rsidRPr="000E1655" w:rsidRDefault="000E1655" w:rsidP="000C1DCF">
      <w:pPr>
        <w:rPr>
          <w:rFonts w:ascii="Times New Roman" w:hAnsi="Times New Roman" w:cs="Times New Roman"/>
          <w:sz w:val="24"/>
          <w:szCs w:val="24"/>
        </w:rPr>
      </w:pPr>
      <w:r w:rsidRPr="000E1655">
        <w:rPr>
          <w:rFonts w:ascii="Times New Roman" w:hAnsi="Times New Roman" w:cs="Times New Roman"/>
          <w:sz w:val="24"/>
          <w:szCs w:val="24"/>
        </w:rPr>
        <w:t>Iskolánkban a SNI tanulók ellátását a Bárczi Gusztáv Módszertani Központ utazó fejlesztő pedagógusai látják el. Az általuk használt fejlesztő programot a Bárczi Gusztáv Módszertani Központ helyi terve tartalmazza.</w:t>
      </w:r>
    </w:p>
    <w:p w:rsidR="001B1146" w:rsidRPr="000E1655" w:rsidRDefault="00337995" w:rsidP="00337995">
      <w:pPr>
        <w:pStyle w:val="Cmsor1"/>
      </w:pPr>
      <w:bookmarkStart w:id="125" w:name="_Toc399509040"/>
      <w:r>
        <w:t>15</w:t>
      </w:r>
      <w:r w:rsidR="000C1DCF">
        <w:t>.</w:t>
      </w:r>
      <w:r>
        <w:t xml:space="preserve"> A</w:t>
      </w:r>
      <w:r w:rsidR="001B1146" w:rsidRPr="000E1655">
        <w:t>z iskolaváltás, valamint a tanuló átvételének szabályai.</w:t>
      </w:r>
      <w:bookmarkEnd w:id="125"/>
    </w:p>
    <w:p w:rsidR="00C6030F" w:rsidRPr="000E1655" w:rsidRDefault="00C6030F" w:rsidP="00000CF1">
      <w:pPr>
        <w:autoSpaceDE w:val="0"/>
        <w:autoSpaceDN w:val="0"/>
        <w:adjustRightInd w:val="0"/>
        <w:spacing w:after="0"/>
        <w:ind w:firstLine="708"/>
        <w:rPr>
          <w:rFonts w:ascii="Times New Roman" w:hAnsi="Times New Roman" w:cs="Times New Roman"/>
          <w:sz w:val="24"/>
          <w:szCs w:val="24"/>
        </w:rPr>
      </w:pPr>
    </w:p>
    <w:p w:rsidR="00C6030F" w:rsidRPr="00337995" w:rsidRDefault="00C6030F" w:rsidP="00337995">
      <w:pPr>
        <w:pStyle w:val="Cmsor2"/>
      </w:pPr>
      <w:bookmarkStart w:id="126" w:name="_Toc100389139"/>
      <w:bookmarkStart w:id="127" w:name="_Toc100389287"/>
      <w:bookmarkStart w:id="128" w:name="_Toc241911877"/>
      <w:bookmarkStart w:id="129" w:name="_Toc242494035"/>
      <w:bookmarkStart w:id="130" w:name="_Toc278783033"/>
      <w:bookmarkStart w:id="131" w:name="_Toc399233427"/>
      <w:bookmarkStart w:id="132" w:name="_Toc399509041"/>
      <w:r w:rsidRPr="00337995">
        <w:t>Első évfolyamba történő beiratkozás</w:t>
      </w:r>
      <w:bookmarkEnd w:id="126"/>
      <w:bookmarkEnd w:id="127"/>
      <w:bookmarkEnd w:id="128"/>
      <w:bookmarkEnd w:id="129"/>
      <w:bookmarkEnd w:id="130"/>
      <w:bookmarkEnd w:id="131"/>
      <w:bookmarkEnd w:id="132"/>
    </w:p>
    <w:p w:rsidR="00C6030F" w:rsidRPr="000E1655" w:rsidRDefault="00C6030F" w:rsidP="00000CF1">
      <w:pPr>
        <w:pStyle w:val="Default"/>
        <w:rPr>
          <w:color w:val="auto"/>
        </w:rPr>
      </w:pPr>
      <w:r w:rsidRPr="000E1655">
        <w:rPr>
          <w:color w:val="auto"/>
        </w:rPr>
        <w:t xml:space="preserve">Az 1. osztályok beíratására a fenntartó, a </w:t>
      </w:r>
      <w:r w:rsidRPr="000E1655">
        <w:rPr>
          <w:i/>
          <w:color w:val="auto"/>
        </w:rPr>
        <w:t xml:space="preserve">Klebelsberg Intézményfenntartó Központ </w:t>
      </w:r>
      <w:r w:rsidRPr="000E1655">
        <w:rPr>
          <w:color w:val="auto"/>
        </w:rPr>
        <w:t xml:space="preserve">által kiírt időpontban </w:t>
      </w:r>
      <w:r w:rsidRPr="000E1655">
        <w:rPr>
          <w:bCs/>
          <w:color w:val="auto"/>
        </w:rPr>
        <w:t>felvételi eljárás rendje szerint</w:t>
      </w:r>
      <w:r w:rsidRPr="000E1655">
        <w:rPr>
          <w:color w:val="auto"/>
        </w:rPr>
        <w:t xml:space="preserve">kerül sor. </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első osztályba történő beiratkozás feltétele, hogy a gyermek az adott naptári évben a hatodik életévét augusztus 31- napjáig betöltse, vagy ha ezt csak december 31. napjáig tölti be, a szülő kérje gyermeke felvételét.</w:t>
      </w:r>
    </w:p>
    <w:p w:rsidR="00C6030F" w:rsidRPr="000E1655" w:rsidRDefault="00C6030F" w:rsidP="00000CF1">
      <w:pPr>
        <w:pStyle w:val="Default"/>
        <w:rPr>
          <w:color w:val="auto"/>
        </w:rPr>
      </w:pPr>
      <w:r w:rsidRPr="000E1655">
        <w:rPr>
          <w:b/>
          <w:bCs/>
          <w:color w:val="auto"/>
        </w:rPr>
        <w:t xml:space="preserve">A jelentkezéshez az alábbi dokumentumok szükségesek: </w:t>
      </w:r>
    </w:p>
    <w:p w:rsidR="00C6030F" w:rsidRPr="000E1655" w:rsidRDefault="00C6030F" w:rsidP="00000CF1">
      <w:pPr>
        <w:pStyle w:val="Default"/>
        <w:numPr>
          <w:ilvl w:val="0"/>
          <w:numId w:val="13"/>
        </w:numPr>
        <w:rPr>
          <w:color w:val="auto"/>
        </w:rPr>
      </w:pPr>
      <w:r w:rsidRPr="000E1655">
        <w:rPr>
          <w:color w:val="auto"/>
        </w:rPr>
        <w:t xml:space="preserve">a gyermek személyazonosítására alkalmas, a gyermek nevére kiállított személyi azonosító és a lakcímet igazoló hatósági igazolvány, </w:t>
      </w:r>
    </w:p>
    <w:p w:rsidR="00C6030F" w:rsidRPr="000E1655" w:rsidRDefault="00C6030F" w:rsidP="00000CF1">
      <w:pPr>
        <w:pStyle w:val="Default"/>
        <w:numPr>
          <w:ilvl w:val="0"/>
          <w:numId w:val="12"/>
        </w:numPr>
        <w:rPr>
          <w:color w:val="auto"/>
        </w:rPr>
      </w:pPr>
      <w:r w:rsidRPr="000E1655">
        <w:rPr>
          <w:color w:val="auto"/>
        </w:rPr>
        <w:t xml:space="preserve">az iskolába lépéshez szükséges fejlettség elérését tanúsító igazolás </w:t>
      </w:r>
    </w:p>
    <w:p w:rsidR="00C6030F" w:rsidRPr="000E1655" w:rsidRDefault="00C6030F" w:rsidP="00000CF1">
      <w:pPr>
        <w:pStyle w:val="Default"/>
        <w:numPr>
          <w:ilvl w:val="0"/>
          <w:numId w:val="12"/>
        </w:numPr>
        <w:rPr>
          <w:color w:val="auto"/>
        </w:rPr>
      </w:pPr>
      <w:r w:rsidRPr="000E1655">
        <w:rPr>
          <w:color w:val="auto"/>
        </w:rPr>
        <w:t>Az iskolába lépéshez szükséges fejlettség elérését tanúsító igazolás lehet:</w:t>
      </w:r>
    </w:p>
    <w:p w:rsidR="00C6030F" w:rsidRPr="000E1655" w:rsidRDefault="00C6030F" w:rsidP="00000CF1">
      <w:pPr>
        <w:pStyle w:val="Default"/>
        <w:numPr>
          <w:ilvl w:val="0"/>
          <w:numId w:val="12"/>
        </w:numPr>
        <w:ind w:left="1080"/>
        <w:rPr>
          <w:color w:val="auto"/>
        </w:rPr>
      </w:pPr>
      <w:r w:rsidRPr="000E1655">
        <w:rPr>
          <w:color w:val="auto"/>
        </w:rPr>
        <w:t xml:space="preserve">óvodai szakvélemény, </w:t>
      </w:r>
    </w:p>
    <w:p w:rsidR="00C6030F" w:rsidRPr="000E1655" w:rsidRDefault="00C6030F" w:rsidP="00000CF1">
      <w:pPr>
        <w:pStyle w:val="Default"/>
        <w:numPr>
          <w:ilvl w:val="0"/>
          <w:numId w:val="12"/>
        </w:numPr>
        <w:ind w:left="1068"/>
        <w:rPr>
          <w:color w:val="auto"/>
        </w:rPr>
      </w:pPr>
      <w:r w:rsidRPr="000E1655">
        <w:rPr>
          <w:color w:val="auto"/>
        </w:rPr>
        <w:t xml:space="preserve">nevelési tanácsadás keretében végzett iskolaérettségi szakértői vélemény, </w:t>
      </w:r>
    </w:p>
    <w:p w:rsidR="00C6030F" w:rsidRPr="000E1655" w:rsidRDefault="00C6030F" w:rsidP="00000CF1">
      <w:pPr>
        <w:pStyle w:val="Default"/>
        <w:numPr>
          <w:ilvl w:val="0"/>
          <w:numId w:val="12"/>
        </w:numPr>
        <w:ind w:left="1068"/>
        <w:rPr>
          <w:color w:val="auto"/>
        </w:rPr>
      </w:pPr>
      <w:r w:rsidRPr="000E1655">
        <w:rPr>
          <w:color w:val="auto"/>
        </w:rPr>
        <w:t xml:space="preserve">sajátos nevelési igényű gyermekek esetében a Szakértői Bizottság szakértői véleménye. </w:t>
      </w:r>
    </w:p>
    <w:p w:rsidR="00C6030F" w:rsidRPr="000E1655" w:rsidRDefault="00C6030F" w:rsidP="00000CF1">
      <w:pPr>
        <w:pStyle w:val="Default"/>
        <w:rPr>
          <w:color w:val="auto"/>
        </w:rPr>
      </w:pP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Az iskolaköteles felvenni minden olyan tanulót, aki a beíratás időpontjában az iskola körzetébe tartozó utcában lakik és ezt lakcím nyilvántartó kártyával igazolni tudja. Ha a körzetes tanulók létszáma nem éri el az osztályonkénti törvényben előírt maximális létszámot, úgy a maradék helyekre lehet felvenni körzeten kívüli tanulókat és végül a vidéki tanulókat.</w:t>
      </w:r>
    </w:p>
    <w:p w:rsidR="00C6030F" w:rsidRPr="00337995" w:rsidRDefault="00C6030F" w:rsidP="00337995">
      <w:pPr>
        <w:pStyle w:val="Cmsor2"/>
      </w:pPr>
      <w:bookmarkStart w:id="133" w:name="_Toc399233428"/>
      <w:bookmarkStart w:id="134" w:name="_Toc399509042"/>
      <w:r w:rsidRPr="00337995">
        <w:t>Tanulók átvételének szabályai</w:t>
      </w:r>
      <w:bookmarkEnd w:id="133"/>
      <w:bookmarkEnd w:id="134"/>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székhely- és tagintézmények tanulói közösségébe jelentkezés alapján, felvétel vagy átvétel útján lehet bejutni. A tanulói jogviszony létesítéséről, az átvételről a főigazgató dönt, a tagintézmény igazgatók tájékoztatása alapján. A köznevelési törvény szabályozza a tanulói jogviszony keletkezését és megszűnését és a tanulói jogviszonyból következő jogokat és kötelességeket. A székhely- és tagintézmények - a körzeti feladatok ellátásán túlmenően - a tanulói jogviszony létesítését az emelt szintű képzésekben előzetes meghallgatáshoz köti.</w:t>
      </w:r>
    </w:p>
    <w:p w:rsidR="00C6030F" w:rsidRPr="000E1655" w:rsidRDefault="00C6030F" w:rsidP="00000CF1">
      <w:pPr>
        <w:spacing w:after="0"/>
        <w:jc w:val="both"/>
        <w:rPr>
          <w:rFonts w:ascii="Times New Roman" w:hAnsi="Times New Roman" w:cs="Times New Roman"/>
          <w:b/>
          <w:i/>
          <w:sz w:val="24"/>
          <w:szCs w:val="24"/>
        </w:rPr>
      </w:pPr>
      <w:r w:rsidRPr="000E1655">
        <w:rPr>
          <w:rFonts w:ascii="Times New Roman" w:hAnsi="Times New Roman" w:cs="Times New Roman"/>
          <w:sz w:val="24"/>
          <w:szCs w:val="24"/>
        </w:rPr>
        <w:lastRenderedPageBreak/>
        <w:t>Az iskolaváltás, valamint a tanuló átvételének eljárásrendje a törvényi szabályozás szerint zajlik, azzal a megkötéssel, hogy a tagintézmények közötti telephelyváltásra félévi, illetve az év végi bizonyítványosztás után van lehetőség. Különösen indokolt esetben főigazgatói engedéllyel, ettől eltérő időpontban is van mód az iskolaváltásra.</w:t>
      </w:r>
    </w:p>
    <w:p w:rsidR="00C6030F" w:rsidRPr="000E1655" w:rsidRDefault="00C6030F" w:rsidP="00000CF1">
      <w:pPr>
        <w:spacing w:after="0"/>
        <w:jc w:val="both"/>
        <w:rPr>
          <w:rFonts w:ascii="Times New Roman" w:hAnsi="Times New Roman" w:cs="Times New Roman"/>
          <w:sz w:val="24"/>
          <w:szCs w:val="24"/>
        </w:rPr>
      </w:pPr>
      <w:r w:rsidRPr="000E1655">
        <w:rPr>
          <w:rFonts w:ascii="Times New Roman" w:hAnsi="Times New Roman" w:cs="Times New Roman"/>
          <w:sz w:val="24"/>
          <w:szCs w:val="24"/>
        </w:rPr>
        <w:t>A magántanulóvá nyilvánításról a szülő írásbeli kérelme alapján a tagintézmény igazgató véleményének figyelembe vételével a főigazgató dönt.</w:t>
      </w:r>
    </w:p>
    <w:p w:rsidR="001B1146" w:rsidRPr="000E1655" w:rsidRDefault="00337995" w:rsidP="00337995">
      <w:pPr>
        <w:pStyle w:val="Cmsor1"/>
      </w:pPr>
      <w:bookmarkStart w:id="135" w:name="_Toc399509043"/>
      <w:r>
        <w:t>16</w:t>
      </w:r>
      <w:r w:rsidR="000C1DCF">
        <w:t>.</w:t>
      </w:r>
      <w:r>
        <w:t>A</w:t>
      </w:r>
      <w:r w:rsidR="001B1146" w:rsidRPr="000E1655">
        <w:t>z iskolai írásbeli, szóbeli, gyakorlati beszámoltatások, az ismeretek számonkérésének rendj</w:t>
      </w:r>
      <w:r>
        <w:t>e.</w:t>
      </w:r>
      <w:bookmarkEnd w:id="135"/>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Évfolyamonként minden tantárgyból egy-egy témakör lezárását követően a követelmények elsajátítását vizsgáló összegző mérést kell végezni. Felelős: osztálytanítók, szaktanárok.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alsó tagozatos évfolyamokon, a tanév végén a tanulók teljesítményét a magyar irodalom, a magyar nyelv, a matematika és a környezetismeret tantárgyakból a tantárgynak az addig feldolgozott teljes tananyagát és fő követelményeit átfogó méréssel kell vizsgálni: Felelős: alsó tagozatos munkaközösség vezetője, osztálytanítók.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4. osztály végén tudásszint mérést végzünk magyar nyelv és irodalom, matematika, környezetismeret tantárgyakból, standardizált mérőlapok, feladatbankokból vett feladatsorok, illetve a Kaposvári Egyetem Pedagógus-továbbképző és Szolgáltató Intézete által készített, bemért feladatlapok felhasználásával. Az értékelés ezen feladatsorok mutatóinak felhasználásával történik. Felelős: igazgatóhelyettes, munkaközösség-vezető, osztálytanítók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1. osztályban minden tantárgyat szövegesen értékelünk.</w:t>
      </w:r>
    </w:p>
    <w:p w:rsidR="00465781" w:rsidRPr="000E1655" w:rsidRDefault="00465781" w:rsidP="00000CF1">
      <w:pPr>
        <w:spacing w:after="0"/>
        <w:ind w:left="708" w:firstLine="360"/>
        <w:jc w:val="both"/>
        <w:rPr>
          <w:rFonts w:ascii="Times New Roman" w:hAnsi="Times New Roman" w:cs="Times New Roman"/>
          <w:sz w:val="24"/>
          <w:szCs w:val="24"/>
        </w:rPr>
      </w:pPr>
      <w:r w:rsidRPr="000E1655">
        <w:rPr>
          <w:rFonts w:ascii="Times New Roman" w:hAnsi="Times New Roman" w:cs="Times New Roman"/>
          <w:sz w:val="24"/>
          <w:szCs w:val="24"/>
        </w:rPr>
        <w:t>Felelős: osztálytanítók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Oktatási törvényben előírtaknak megfelelően félévkor és év végén szöveges értékeléssel minősítjük a tanulókat 1. évfolyamon és 2. évfolyam félévkor. Ennek dokumentálása a tanügy-irányítási dokumentumokba történő beírással valósul meg. (Szöveges értékelés kritériumait lásd: tantárgyi tervnél) A 2. évfolyam végétől a tanulók értékelése és minősítése minden tantárgyból érdemjeggyel történik az alábbiak szerint:</w:t>
      </w:r>
    </w:p>
    <w:p w:rsidR="00465781" w:rsidRPr="000E1655" w:rsidRDefault="00465781" w:rsidP="00000CF1">
      <w:pPr>
        <w:numPr>
          <w:ilvl w:val="0"/>
          <w:numId w:val="16"/>
        </w:numPr>
        <w:tabs>
          <w:tab w:val="clear" w:pos="360"/>
          <w:tab w:val="num" w:pos="2800"/>
          <w:tab w:val="left" w:pos="4200"/>
        </w:tabs>
        <w:autoSpaceDN w:val="0"/>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Jeles</w:t>
      </w:r>
      <w:r w:rsidRPr="000E1655">
        <w:rPr>
          <w:rFonts w:ascii="Times New Roman" w:hAnsi="Times New Roman" w:cs="Times New Roman"/>
          <w:sz w:val="24"/>
          <w:szCs w:val="24"/>
        </w:rPr>
        <w:tab/>
        <w:t>5</w:t>
      </w:r>
    </w:p>
    <w:p w:rsidR="00465781" w:rsidRPr="000E1655" w:rsidRDefault="00465781" w:rsidP="00000CF1">
      <w:pPr>
        <w:numPr>
          <w:ilvl w:val="0"/>
          <w:numId w:val="16"/>
        </w:numPr>
        <w:tabs>
          <w:tab w:val="clear" w:pos="360"/>
          <w:tab w:val="num" w:pos="2800"/>
          <w:tab w:val="left" w:pos="4200"/>
        </w:tabs>
        <w:autoSpaceDN w:val="0"/>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Jó</w:t>
      </w:r>
      <w:r w:rsidRPr="000E1655">
        <w:rPr>
          <w:rFonts w:ascii="Times New Roman" w:hAnsi="Times New Roman" w:cs="Times New Roman"/>
          <w:sz w:val="24"/>
          <w:szCs w:val="24"/>
        </w:rPr>
        <w:tab/>
        <w:t>4</w:t>
      </w:r>
    </w:p>
    <w:p w:rsidR="00465781" w:rsidRPr="000E1655" w:rsidRDefault="00465781" w:rsidP="00000CF1">
      <w:pPr>
        <w:numPr>
          <w:ilvl w:val="0"/>
          <w:numId w:val="16"/>
        </w:numPr>
        <w:tabs>
          <w:tab w:val="clear" w:pos="360"/>
          <w:tab w:val="num" w:pos="2800"/>
          <w:tab w:val="left" w:pos="4200"/>
          <w:tab w:val="left" w:pos="4300"/>
        </w:tabs>
        <w:autoSpaceDN w:val="0"/>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Közepes</w:t>
      </w:r>
      <w:r w:rsidRPr="000E1655">
        <w:rPr>
          <w:rFonts w:ascii="Times New Roman" w:hAnsi="Times New Roman" w:cs="Times New Roman"/>
          <w:sz w:val="24"/>
          <w:szCs w:val="24"/>
        </w:rPr>
        <w:tab/>
        <w:t>3</w:t>
      </w:r>
    </w:p>
    <w:p w:rsidR="00465781" w:rsidRPr="000E1655" w:rsidRDefault="00465781" w:rsidP="00000CF1">
      <w:pPr>
        <w:numPr>
          <w:ilvl w:val="0"/>
          <w:numId w:val="16"/>
        </w:numPr>
        <w:tabs>
          <w:tab w:val="clear" w:pos="360"/>
          <w:tab w:val="num" w:pos="2800"/>
          <w:tab w:val="left" w:pos="4200"/>
        </w:tabs>
        <w:autoSpaceDN w:val="0"/>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Elégséges</w:t>
      </w:r>
      <w:r w:rsidRPr="000E1655">
        <w:rPr>
          <w:rFonts w:ascii="Times New Roman" w:hAnsi="Times New Roman" w:cs="Times New Roman"/>
          <w:sz w:val="24"/>
          <w:szCs w:val="24"/>
        </w:rPr>
        <w:tab/>
        <w:t>2</w:t>
      </w:r>
    </w:p>
    <w:p w:rsidR="00465781" w:rsidRPr="000E1655" w:rsidRDefault="00465781" w:rsidP="00000CF1">
      <w:pPr>
        <w:numPr>
          <w:ilvl w:val="0"/>
          <w:numId w:val="16"/>
        </w:numPr>
        <w:tabs>
          <w:tab w:val="clear" w:pos="360"/>
          <w:tab w:val="num" w:pos="2800"/>
          <w:tab w:val="left" w:pos="4200"/>
        </w:tabs>
        <w:autoSpaceDN w:val="0"/>
        <w:spacing w:after="0" w:line="240" w:lineRule="auto"/>
        <w:ind w:left="2800"/>
        <w:jc w:val="both"/>
        <w:rPr>
          <w:rFonts w:ascii="Times New Roman" w:hAnsi="Times New Roman" w:cs="Times New Roman"/>
          <w:sz w:val="24"/>
          <w:szCs w:val="24"/>
        </w:rPr>
      </w:pPr>
      <w:r w:rsidRPr="000E1655">
        <w:rPr>
          <w:rFonts w:ascii="Times New Roman" w:hAnsi="Times New Roman" w:cs="Times New Roman"/>
          <w:sz w:val="24"/>
          <w:szCs w:val="24"/>
        </w:rPr>
        <w:t>Elégtelen</w:t>
      </w:r>
      <w:r w:rsidRPr="000E1655">
        <w:rPr>
          <w:rFonts w:ascii="Times New Roman" w:hAnsi="Times New Roman" w:cs="Times New Roman"/>
          <w:sz w:val="24"/>
          <w:szCs w:val="24"/>
        </w:rPr>
        <w:tab/>
        <w:t>1</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Heti egy órás tantárgy esetében félévenként legalább négy érdemjegyet, minden más esetben legalább havi egy érdemjegyet kell kapnia a tanulóknak. Felelős: tanítók, szaktanárok, igazgatóhelyettesek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érdemjegy, illetőleg az osztályzat megállapítása a tanuló teljesítményének, szorgalmának értékelésekor, minősítésekor nem lehet fegyelmezési eszköz. Felelős: osztályfőnökök, szaktanár</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 xml:space="preserve">Az egyes tanulók év végi osztályzatát a nevelőtestület osztályozó értekezleten áttekinti és a pedagógus, illetve az osztályfőnök által megállapított osztályzatok alapján dönt a tanuló magasabb évfolyamba lépéséről. Abban az esetben, ha a tanuló év végi osztályzata lényegesen eltér a tanítási év közben adott érdemjegyek átlagától, a nevelőtestület felhívja az érdekelt pedagógust, hogy adjon tájékoztatást ennek okáról, és ha ez nem kielégítő, akkor változtassa meg döntését. Ha a pedagógus ezek ellenére döntésén nem változtat és a nevelőtestület a pedagógus </w:t>
      </w:r>
      <w:r w:rsidRPr="000E1655">
        <w:rPr>
          <w:rFonts w:ascii="Times New Roman" w:hAnsi="Times New Roman" w:cs="Times New Roman"/>
          <w:sz w:val="24"/>
          <w:szCs w:val="24"/>
        </w:rPr>
        <w:lastRenderedPageBreak/>
        <w:t>indokaival nem ért egyet az osztályzatot az évközi érdemjegyek átlaga alapján módosítja. Felelős: igazgató</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Közismereti és készségtantárgyak minősítésekor használt érdemjegyek osztályzatok (1) elégtelen, (2) elégséges, a továbbhaladáshoz szükséges követelményeket teljesítette, (3) közepes, (4) jó, (5) jeles az optimum szintű követelményeket teljesítette. Felelős: szaktanárok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Testi fejlettség (testnevelés): a 2 - 8 évfolyamon évente 2 alkalommal: Felelős: osztálytanítók, testnevelés szakos nevelők</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iskolai írásbeli beszámoltatások formái: írásbeli felelet, írásbeli témazáró felmérés, írásbeli vizsga.</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Az iskolai szóbeli beszámoltatások formái: szóbeli felelet, kiselőadás, szóbeli vizsga.</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 xml:space="preserve">Egy tanítási napon adott osztályban maximum 2 témazáró felmérés íratható. A szóbeli és írásbeli feleletek száma nem korlátozott. </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A témazáró írásbeli dolgozatok jegyei erőteljesebb hangsúlyt kapnak a félévi és az év végi minősítéskor a szóbeli, illetve írásbeli feleletekkel szerzett érdemjegyeknél.</w:t>
      </w:r>
    </w:p>
    <w:p w:rsidR="00465781" w:rsidRPr="000E1655" w:rsidRDefault="00465781" w:rsidP="00000CF1">
      <w:pPr>
        <w:numPr>
          <w:ilvl w:val="0"/>
          <w:numId w:val="15"/>
        </w:numPr>
        <w:tabs>
          <w:tab w:val="clear" w:pos="360"/>
          <w:tab w:val="num" w:pos="1068"/>
        </w:tabs>
        <w:autoSpaceDN w:val="0"/>
        <w:spacing w:after="0" w:line="240" w:lineRule="auto"/>
        <w:ind w:left="1068"/>
        <w:jc w:val="both"/>
        <w:rPr>
          <w:rFonts w:ascii="Times New Roman" w:hAnsi="Times New Roman" w:cs="Times New Roman"/>
          <w:sz w:val="24"/>
          <w:szCs w:val="24"/>
        </w:rPr>
      </w:pPr>
      <w:r w:rsidRPr="000E1655">
        <w:rPr>
          <w:rFonts w:ascii="Times New Roman" w:hAnsi="Times New Roman" w:cs="Times New Roman"/>
          <w:sz w:val="24"/>
          <w:szCs w:val="24"/>
        </w:rPr>
        <w:t xml:space="preserve">Az otthoni (napközis és tanulószobai) felkészüléshez írásbeli és szóbeli feladatokat a tanítási órán elsajátítottak alapján az adott szaktanár, tanító, napközis nevelő adhat. Mennyisége a tanórán feldolgozott tananyaggal kell, hogy arányos legyen. </w:t>
      </w:r>
    </w:p>
    <w:p w:rsidR="00465781" w:rsidRPr="000E1655" w:rsidRDefault="00465781" w:rsidP="00000CF1">
      <w:pPr>
        <w:spacing w:after="0"/>
        <w:jc w:val="both"/>
        <w:rPr>
          <w:rFonts w:ascii="Times New Roman" w:hAnsi="Times New Roman" w:cs="Times New Roman"/>
          <w:b/>
          <w:i/>
          <w:sz w:val="24"/>
          <w:szCs w:val="24"/>
        </w:rPr>
      </w:pPr>
    </w:p>
    <w:p w:rsidR="001B1146" w:rsidRPr="000E1655" w:rsidRDefault="00337995" w:rsidP="00337995">
      <w:pPr>
        <w:pStyle w:val="Cmsor1"/>
      </w:pPr>
      <w:bookmarkStart w:id="136" w:name="_Toc399509044"/>
      <w:r>
        <w:t>17</w:t>
      </w:r>
      <w:r w:rsidR="000C1DCF">
        <w:t>.</w:t>
      </w:r>
      <w:r>
        <w:t>A</w:t>
      </w:r>
      <w:r w:rsidR="001B1146" w:rsidRPr="000E1655">
        <w:t>z otthoni, napközis, tanulószobai felkészüléshez előírt írásbeli és szóbeli feladatok meghatározásának elvei és korlátai.</w:t>
      </w:r>
      <w:bookmarkEnd w:id="136"/>
    </w:p>
    <w:p w:rsidR="00465781" w:rsidRPr="000E1655" w:rsidRDefault="00465781" w:rsidP="00337995">
      <w:pPr>
        <w:pStyle w:val="Cmsor2"/>
      </w:pPr>
      <w:bookmarkStart w:id="137" w:name="_Toc399233462"/>
      <w:bookmarkStart w:id="138" w:name="_Toc399509045"/>
      <w:r w:rsidRPr="000E1655">
        <w:t>Napközi otthon, tanulószoba:</w:t>
      </w:r>
      <w:bookmarkEnd w:id="137"/>
      <w:bookmarkEnd w:id="138"/>
    </w:p>
    <w:p w:rsidR="00465781" w:rsidRPr="000E1655" w:rsidRDefault="00465781"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 köznevelési törvény előírásainak megfelelően az iskolában tanítási napokon a délutáni időszakban 1-4. évfolyamon napközi otthon, az 5-8. évfolyamon tanulószoba működik. </w:t>
      </w:r>
    </w:p>
    <w:p w:rsidR="00465781" w:rsidRPr="000E1655" w:rsidRDefault="00465781"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Az otthoni, napközis és tanulószobai felkészüléshez előírt írásbeli és szóbeli feladatok meghatározásának elvei és korlátai:</w:t>
      </w:r>
    </w:p>
    <w:p w:rsidR="00465781" w:rsidRPr="000E1655" w:rsidRDefault="00465781"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A feladatokat a tantárgyakat tanító pedagógusok határozzák meg, az írásbeli és a szóbeli házi feladatot a tananyag jellegétől függően adják. Terjedelme, tartalma az adott tanítási órán feldolgozott tananyaggal, illetve az ismételt tananyaggal kell, hogy szinkronban álljon.</w:t>
      </w:r>
      <w:r w:rsidR="00093538">
        <w:rPr>
          <w:rFonts w:ascii="Times New Roman" w:hAnsi="Times New Roman" w:cs="Times New Roman"/>
          <w:sz w:val="24"/>
          <w:szCs w:val="24"/>
        </w:rPr>
        <w:t xml:space="preserve"> Írásbeli és szóbeli házi feladat hétvégére is adható, a fenti szempontok alapján. A házi feladatot a pedagógus a feladat jellegétől függően érdemjeggyel is értékelheti. </w:t>
      </w:r>
    </w:p>
    <w:p w:rsidR="00465781" w:rsidRPr="000E1655" w:rsidRDefault="00465781"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 pedagógus otthoni, napközis vagy tanulószobai felkészülés keretében előzetes gyűjtőmunkát is meghatározhat. </w:t>
      </w:r>
    </w:p>
    <w:p w:rsidR="00465781" w:rsidRPr="000E1655" w:rsidRDefault="00465781"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Az otthoni napközis, tanulószobai felkészülést a tanítási órán elő kell készítenie a pedagógusnak. A feladatok jellege kívánhat egyéni, illetve csoportos formában történő megoldást is. </w:t>
      </w:r>
    </w:p>
    <w:p w:rsidR="00465781" w:rsidRDefault="00465781" w:rsidP="00000CF1">
      <w:pPr>
        <w:shd w:val="clear" w:color="auto" w:fill="FFFFFF"/>
        <w:spacing w:after="0"/>
        <w:ind w:firstLine="700"/>
        <w:jc w:val="both"/>
        <w:rPr>
          <w:rFonts w:ascii="Times New Roman" w:hAnsi="Times New Roman" w:cs="Times New Roman"/>
          <w:sz w:val="24"/>
          <w:szCs w:val="24"/>
        </w:rPr>
      </w:pPr>
      <w:r w:rsidRPr="000E1655">
        <w:rPr>
          <w:rFonts w:ascii="Times New Roman" w:hAnsi="Times New Roman" w:cs="Times New Roman"/>
          <w:sz w:val="24"/>
          <w:szCs w:val="24"/>
        </w:rPr>
        <w:t xml:space="preserve">A napközis foglalkozások fejlesztő szabadidős tevékenységekből, fejlesztő felzárkóztató tevékenységekből, illetve a tanulni tanulást segítő a következő napra történő felkészülést biztosító tanórából állnak. </w:t>
      </w:r>
    </w:p>
    <w:p w:rsidR="00CD2975" w:rsidRPr="000E1655" w:rsidRDefault="00CD2975" w:rsidP="00000CF1">
      <w:pPr>
        <w:shd w:val="clear" w:color="auto" w:fill="FFFFFF"/>
        <w:spacing w:after="0"/>
        <w:ind w:firstLine="700"/>
        <w:jc w:val="both"/>
        <w:rPr>
          <w:rFonts w:ascii="Times New Roman" w:hAnsi="Times New Roman" w:cs="Times New Roman"/>
          <w:sz w:val="24"/>
          <w:szCs w:val="24"/>
        </w:rPr>
      </w:pPr>
    </w:p>
    <w:p w:rsidR="00465781" w:rsidRPr="000E1655" w:rsidRDefault="00465781" w:rsidP="00000CF1">
      <w:pPr>
        <w:autoSpaceDE w:val="0"/>
        <w:autoSpaceDN w:val="0"/>
        <w:adjustRightInd w:val="0"/>
        <w:spacing w:after="0"/>
        <w:ind w:firstLine="708"/>
        <w:rPr>
          <w:rFonts w:ascii="Times New Roman" w:hAnsi="Times New Roman" w:cs="Times New Roman"/>
          <w:sz w:val="24"/>
          <w:szCs w:val="24"/>
        </w:rPr>
      </w:pPr>
    </w:p>
    <w:p w:rsidR="001B1146" w:rsidRPr="000E1655" w:rsidRDefault="00E229D2" w:rsidP="00E229D2">
      <w:pPr>
        <w:pStyle w:val="Cmsor1"/>
      </w:pPr>
      <w:bookmarkStart w:id="139" w:name="_Toc399509046"/>
      <w:r>
        <w:lastRenderedPageBreak/>
        <w:t>18</w:t>
      </w:r>
      <w:r w:rsidR="000C1DCF">
        <w:t>.</w:t>
      </w:r>
      <w:r>
        <w:t xml:space="preserve">Az </w:t>
      </w:r>
      <w:r w:rsidR="001B1146" w:rsidRPr="000E1655">
        <w:t xml:space="preserve">emelt szintű </w:t>
      </w:r>
      <w:r>
        <w:t xml:space="preserve">ének zenei </w:t>
      </w:r>
      <w:r w:rsidR="001B1146" w:rsidRPr="000E1655">
        <w:t>oktatás</w:t>
      </w:r>
      <w:r>
        <w:t>hoz kapcsolódó előírások</w:t>
      </w:r>
      <w:r w:rsidR="001B1146" w:rsidRPr="000E1655">
        <w:t>.</w:t>
      </w:r>
      <w:bookmarkEnd w:id="139"/>
    </w:p>
    <w:p w:rsidR="00465781" w:rsidRPr="000E1655" w:rsidRDefault="00465781" w:rsidP="00000CF1">
      <w:pPr>
        <w:autoSpaceDE w:val="0"/>
        <w:autoSpaceDN w:val="0"/>
        <w:adjustRightInd w:val="0"/>
        <w:spacing w:after="0"/>
        <w:ind w:firstLine="708"/>
        <w:rPr>
          <w:rFonts w:ascii="Times New Roman" w:hAnsi="Times New Roman" w:cs="Times New Roman"/>
          <w:sz w:val="24"/>
          <w:szCs w:val="24"/>
        </w:rPr>
      </w:pPr>
    </w:p>
    <w:p w:rsidR="00465781" w:rsidRPr="000E1655" w:rsidRDefault="004160C3" w:rsidP="00000CF1">
      <w:pPr>
        <w:autoSpaceDE w:val="0"/>
        <w:autoSpaceDN w:val="0"/>
        <w:adjustRightInd w:val="0"/>
        <w:spacing w:after="0"/>
        <w:ind w:firstLine="708"/>
        <w:rPr>
          <w:rFonts w:ascii="Times New Roman" w:hAnsi="Times New Roman" w:cs="Times New Roman"/>
          <w:sz w:val="24"/>
          <w:szCs w:val="24"/>
        </w:rPr>
      </w:pPr>
      <w:r w:rsidRPr="000E1655">
        <w:rPr>
          <w:rFonts w:ascii="Times New Roman" w:hAnsi="Times New Roman" w:cs="Times New Roman"/>
          <w:sz w:val="24"/>
          <w:szCs w:val="24"/>
        </w:rPr>
        <w:t>Az emeltszintű ének-zenei oktatásban résztvevő tanulók köteles</w:t>
      </w:r>
      <w:r w:rsidR="000963E6">
        <w:rPr>
          <w:rFonts w:ascii="Times New Roman" w:hAnsi="Times New Roman" w:cs="Times New Roman"/>
          <w:sz w:val="24"/>
          <w:szCs w:val="24"/>
        </w:rPr>
        <w:t>ek az órarend szerinti énekkari</w:t>
      </w:r>
      <w:r w:rsidRPr="000E1655">
        <w:rPr>
          <w:rFonts w:ascii="Times New Roman" w:hAnsi="Times New Roman" w:cs="Times New Roman"/>
          <w:sz w:val="24"/>
          <w:szCs w:val="24"/>
        </w:rPr>
        <w:t xml:space="preserve"> foglakozásokon </w:t>
      </w:r>
      <w:r w:rsidR="000963E6">
        <w:rPr>
          <w:rFonts w:ascii="Times New Roman" w:hAnsi="Times New Roman" w:cs="Times New Roman"/>
          <w:sz w:val="24"/>
          <w:szCs w:val="24"/>
        </w:rPr>
        <w:t>vagy/</w:t>
      </w:r>
      <w:r w:rsidRPr="000E1655">
        <w:rPr>
          <w:rFonts w:ascii="Times New Roman" w:hAnsi="Times New Roman" w:cs="Times New Roman"/>
          <w:sz w:val="24"/>
          <w:szCs w:val="24"/>
        </w:rPr>
        <w:t>és az azt helyettesítő szakköri foglakozásokon és előadásokon részt venni.</w:t>
      </w:r>
      <w:r w:rsidR="0012109E">
        <w:rPr>
          <w:rFonts w:ascii="Times New Roman" w:hAnsi="Times New Roman" w:cs="Times New Roman"/>
          <w:sz w:val="24"/>
          <w:szCs w:val="24"/>
        </w:rPr>
        <w:t xml:space="preserve"> A szülőkkel egyeztetett módon és időpontban szervezett kórusversenyeken, zenei bemutatókon, kórustalálkozókon tanítási időben és tanítási időn kívül is részt vesznek az emelt szintű ének-zenei képzésben </w:t>
      </w:r>
      <w:r w:rsidR="000963E6">
        <w:rPr>
          <w:rFonts w:ascii="Times New Roman" w:hAnsi="Times New Roman" w:cs="Times New Roman"/>
          <w:sz w:val="24"/>
          <w:szCs w:val="24"/>
        </w:rPr>
        <w:t>részesülők</w:t>
      </w:r>
      <w:r w:rsidR="0012109E">
        <w:rPr>
          <w:rFonts w:ascii="Times New Roman" w:hAnsi="Times New Roman" w:cs="Times New Roman"/>
          <w:sz w:val="24"/>
          <w:szCs w:val="24"/>
        </w:rPr>
        <w:t xml:space="preserve"> </w:t>
      </w:r>
      <w:r w:rsidR="00CD2975">
        <w:rPr>
          <w:rFonts w:ascii="Times New Roman" w:hAnsi="Times New Roman" w:cs="Times New Roman"/>
          <w:sz w:val="24"/>
          <w:szCs w:val="24"/>
        </w:rPr>
        <w:t xml:space="preserve"> </w:t>
      </w:r>
      <w:r w:rsidR="000963E6">
        <w:rPr>
          <w:rFonts w:ascii="Times New Roman" w:hAnsi="Times New Roman" w:cs="Times New Roman"/>
          <w:sz w:val="24"/>
          <w:szCs w:val="24"/>
        </w:rPr>
        <w:t xml:space="preserve">Az előbbiek elfogadásáról </w:t>
      </w:r>
      <w:r w:rsidR="00E229D2">
        <w:rPr>
          <w:rFonts w:ascii="Times New Roman" w:hAnsi="Times New Roman" w:cs="Times New Roman"/>
          <w:sz w:val="24"/>
          <w:szCs w:val="24"/>
        </w:rPr>
        <w:t xml:space="preserve"> </w:t>
      </w:r>
      <w:r w:rsidR="000963E6">
        <w:rPr>
          <w:rFonts w:ascii="Times New Roman" w:hAnsi="Times New Roman" w:cs="Times New Roman"/>
          <w:sz w:val="24"/>
          <w:szCs w:val="24"/>
        </w:rPr>
        <w:t xml:space="preserve">a szülő az emelt szintű ének-zenei osztályba történő </w:t>
      </w:r>
      <w:r w:rsidR="00E229D2">
        <w:rPr>
          <w:rFonts w:ascii="Times New Roman" w:hAnsi="Times New Roman" w:cs="Times New Roman"/>
          <w:sz w:val="24"/>
          <w:szCs w:val="24"/>
        </w:rPr>
        <w:t>beiratkozáskor írásban nyilatkozatot tesz.</w:t>
      </w:r>
      <w:r w:rsidR="0012109E">
        <w:rPr>
          <w:rFonts w:ascii="Times New Roman" w:hAnsi="Times New Roman" w:cs="Times New Roman"/>
          <w:sz w:val="24"/>
          <w:szCs w:val="24"/>
        </w:rPr>
        <w:t xml:space="preserve"> </w:t>
      </w:r>
    </w:p>
    <w:sectPr w:rsidR="00465781" w:rsidRPr="000E1655" w:rsidSect="00D708B7">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6D9" w:rsidRDefault="00BC36D9" w:rsidP="00E229D2">
      <w:pPr>
        <w:spacing w:after="0" w:line="240" w:lineRule="auto"/>
      </w:pPr>
      <w:r>
        <w:separator/>
      </w:r>
    </w:p>
  </w:endnote>
  <w:endnote w:type="continuationSeparator" w:id="1">
    <w:p w:rsidR="00BC36D9" w:rsidRDefault="00BC36D9" w:rsidP="00E22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Candara"/>
    <w:charset w:val="EE"/>
    <w:family w:val="swiss"/>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16783"/>
      <w:docPartObj>
        <w:docPartGallery w:val="Page Numbers (Bottom of Page)"/>
        <w:docPartUnique/>
      </w:docPartObj>
    </w:sdtPr>
    <w:sdtContent>
      <w:p w:rsidR="005C538A" w:rsidRDefault="00F33E5F">
        <w:pPr>
          <w:pStyle w:val="llb"/>
          <w:jc w:val="center"/>
        </w:pPr>
        <w:r>
          <w:fldChar w:fldCharType="begin"/>
        </w:r>
        <w:r w:rsidR="005C538A">
          <w:instrText>PAGE   \* MERGEFORMAT</w:instrText>
        </w:r>
        <w:r>
          <w:fldChar w:fldCharType="separate"/>
        </w:r>
        <w:r w:rsidR="00093538">
          <w:rPr>
            <w:noProof/>
          </w:rPr>
          <w:t>1</w:t>
        </w:r>
        <w:r>
          <w:fldChar w:fldCharType="end"/>
        </w:r>
        <w:r w:rsidR="005C538A">
          <w:t>.</w:t>
        </w:r>
      </w:p>
    </w:sdtContent>
  </w:sdt>
  <w:p w:rsidR="005C538A" w:rsidRDefault="005C538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6D9" w:rsidRDefault="00BC36D9" w:rsidP="00E229D2">
      <w:pPr>
        <w:spacing w:after="0" w:line="240" w:lineRule="auto"/>
      </w:pPr>
      <w:r>
        <w:separator/>
      </w:r>
    </w:p>
  </w:footnote>
  <w:footnote w:type="continuationSeparator" w:id="1">
    <w:p w:rsidR="00BC36D9" w:rsidRDefault="00BC36D9" w:rsidP="00E22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8A" w:rsidRPr="005C538A" w:rsidRDefault="005C538A" w:rsidP="005C538A">
    <w:pPr>
      <w:pBdr>
        <w:bottom w:val="single" w:sz="4" w:space="1" w:color="auto"/>
      </w:pBdr>
      <w:autoSpaceDE w:val="0"/>
      <w:autoSpaceDN w:val="0"/>
      <w:adjustRightInd w:val="0"/>
      <w:spacing w:after="0"/>
      <w:jc w:val="center"/>
      <w:rPr>
        <w:rFonts w:asciiTheme="majorHAnsi" w:hAnsiTheme="majorHAnsi" w:cs="Times New Roman"/>
        <w:sz w:val="24"/>
        <w:szCs w:val="24"/>
      </w:rPr>
    </w:pPr>
    <w:r>
      <w:rPr>
        <w:rFonts w:asciiTheme="majorHAnsi" w:hAnsiTheme="majorHAnsi" w:cs="Times New Roman"/>
        <w:sz w:val="24"/>
        <w:szCs w:val="24"/>
      </w:rPr>
      <w:t xml:space="preserve">A </w:t>
    </w:r>
    <w:r w:rsidRPr="005C538A">
      <w:rPr>
        <w:rFonts w:asciiTheme="majorHAnsi" w:hAnsiTheme="majorHAnsi" w:cs="Times New Roman"/>
        <w:sz w:val="24"/>
        <w:szCs w:val="24"/>
      </w:rPr>
      <w:t>Kaposvári Kodály Zoltán Központi Általános Iskola helyi tanterve</w:t>
    </w:r>
  </w:p>
  <w:p w:rsidR="005C538A" w:rsidRDefault="005C538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6001"/>
    <w:multiLevelType w:val="singleLevel"/>
    <w:tmpl w:val="040E0001"/>
    <w:lvl w:ilvl="0">
      <w:start w:val="1"/>
      <w:numFmt w:val="bullet"/>
      <w:lvlText w:val=""/>
      <w:lvlJc w:val="left"/>
      <w:pPr>
        <w:ind w:left="720" w:hanging="360"/>
      </w:pPr>
      <w:rPr>
        <w:rFonts w:ascii="Symbol" w:hAnsi="Symbol" w:hint="default"/>
      </w:rPr>
    </w:lvl>
  </w:abstractNum>
  <w:abstractNum w:abstractNumId="1">
    <w:nsid w:val="095E7DBB"/>
    <w:multiLevelType w:val="singleLevel"/>
    <w:tmpl w:val="9050B0F0"/>
    <w:lvl w:ilvl="0">
      <w:start w:val="4"/>
      <w:numFmt w:val="bullet"/>
      <w:lvlText w:val="-"/>
      <w:lvlJc w:val="left"/>
      <w:pPr>
        <w:tabs>
          <w:tab w:val="num" w:pos="360"/>
        </w:tabs>
        <w:ind w:left="360" w:hanging="360"/>
      </w:pPr>
      <w:rPr>
        <w:rFonts w:hint="default"/>
      </w:rPr>
    </w:lvl>
  </w:abstractNum>
  <w:abstractNum w:abstractNumId="2">
    <w:nsid w:val="0A0D3749"/>
    <w:multiLevelType w:val="hybridMultilevel"/>
    <w:tmpl w:val="402ADE34"/>
    <w:lvl w:ilvl="0" w:tplc="E22C50F2">
      <w:start w:val="1"/>
      <w:numFmt w:val="decimal"/>
      <w:lvlText w:val="%1."/>
      <w:lvlJc w:val="righ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0D551C27"/>
    <w:multiLevelType w:val="hybridMultilevel"/>
    <w:tmpl w:val="68DACF96"/>
    <w:lvl w:ilvl="0" w:tplc="040E0001">
      <w:start w:val="1"/>
      <w:numFmt w:val="bullet"/>
      <w:lvlText w:val=""/>
      <w:lvlJc w:val="left"/>
      <w:pPr>
        <w:ind w:left="767" w:hanging="360"/>
      </w:pPr>
      <w:rPr>
        <w:rFonts w:ascii="Symbol" w:hAnsi="Symbol" w:hint="default"/>
      </w:rPr>
    </w:lvl>
    <w:lvl w:ilvl="1" w:tplc="040E0003" w:tentative="1">
      <w:start w:val="1"/>
      <w:numFmt w:val="bullet"/>
      <w:lvlText w:val="o"/>
      <w:lvlJc w:val="left"/>
      <w:pPr>
        <w:ind w:left="1487" w:hanging="360"/>
      </w:pPr>
      <w:rPr>
        <w:rFonts w:ascii="Courier New" w:hAnsi="Courier New" w:cs="Courier New" w:hint="default"/>
      </w:rPr>
    </w:lvl>
    <w:lvl w:ilvl="2" w:tplc="040E0005" w:tentative="1">
      <w:start w:val="1"/>
      <w:numFmt w:val="bullet"/>
      <w:lvlText w:val=""/>
      <w:lvlJc w:val="left"/>
      <w:pPr>
        <w:ind w:left="2207" w:hanging="360"/>
      </w:pPr>
      <w:rPr>
        <w:rFonts w:ascii="Wingdings" w:hAnsi="Wingdings" w:hint="default"/>
      </w:rPr>
    </w:lvl>
    <w:lvl w:ilvl="3" w:tplc="040E0001" w:tentative="1">
      <w:start w:val="1"/>
      <w:numFmt w:val="bullet"/>
      <w:lvlText w:val=""/>
      <w:lvlJc w:val="left"/>
      <w:pPr>
        <w:ind w:left="2927" w:hanging="360"/>
      </w:pPr>
      <w:rPr>
        <w:rFonts w:ascii="Symbol" w:hAnsi="Symbol" w:hint="default"/>
      </w:rPr>
    </w:lvl>
    <w:lvl w:ilvl="4" w:tplc="040E0003" w:tentative="1">
      <w:start w:val="1"/>
      <w:numFmt w:val="bullet"/>
      <w:lvlText w:val="o"/>
      <w:lvlJc w:val="left"/>
      <w:pPr>
        <w:ind w:left="3647" w:hanging="360"/>
      </w:pPr>
      <w:rPr>
        <w:rFonts w:ascii="Courier New" w:hAnsi="Courier New" w:cs="Courier New" w:hint="default"/>
      </w:rPr>
    </w:lvl>
    <w:lvl w:ilvl="5" w:tplc="040E0005" w:tentative="1">
      <w:start w:val="1"/>
      <w:numFmt w:val="bullet"/>
      <w:lvlText w:val=""/>
      <w:lvlJc w:val="left"/>
      <w:pPr>
        <w:ind w:left="4367" w:hanging="360"/>
      </w:pPr>
      <w:rPr>
        <w:rFonts w:ascii="Wingdings" w:hAnsi="Wingdings" w:hint="default"/>
      </w:rPr>
    </w:lvl>
    <w:lvl w:ilvl="6" w:tplc="040E0001" w:tentative="1">
      <w:start w:val="1"/>
      <w:numFmt w:val="bullet"/>
      <w:lvlText w:val=""/>
      <w:lvlJc w:val="left"/>
      <w:pPr>
        <w:ind w:left="5087" w:hanging="360"/>
      </w:pPr>
      <w:rPr>
        <w:rFonts w:ascii="Symbol" w:hAnsi="Symbol" w:hint="default"/>
      </w:rPr>
    </w:lvl>
    <w:lvl w:ilvl="7" w:tplc="040E0003" w:tentative="1">
      <w:start w:val="1"/>
      <w:numFmt w:val="bullet"/>
      <w:lvlText w:val="o"/>
      <w:lvlJc w:val="left"/>
      <w:pPr>
        <w:ind w:left="5807" w:hanging="360"/>
      </w:pPr>
      <w:rPr>
        <w:rFonts w:ascii="Courier New" w:hAnsi="Courier New" w:cs="Courier New" w:hint="default"/>
      </w:rPr>
    </w:lvl>
    <w:lvl w:ilvl="8" w:tplc="040E0005" w:tentative="1">
      <w:start w:val="1"/>
      <w:numFmt w:val="bullet"/>
      <w:lvlText w:val=""/>
      <w:lvlJc w:val="left"/>
      <w:pPr>
        <w:ind w:left="6527" w:hanging="360"/>
      </w:pPr>
      <w:rPr>
        <w:rFonts w:ascii="Wingdings" w:hAnsi="Wingdings" w:hint="default"/>
      </w:rPr>
    </w:lvl>
  </w:abstractNum>
  <w:abstractNum w:abstractNumId="4">
    <w:nsid w:val="102C0B6D"/>
    <w:multiLevelType w:val="hybridMultilevel"/>
    <w:tmpl w:val="E7428B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0D01D8D"/>
    <w:multiLevelType w:val="singleLevel"/>
    <w:tmpl w:val="E2F68440"/>
    <w:lvl w:ilvl="0">
      <w:start w:val="1"/>
      <w:numFmt w:val="bullet"/>
      <w:lvlText w:val="-"/>
      <w:lvlJc w:val="left"/>
      <w:pPr>
        <w:tabs>
          <w:tab w:val="num" w:pos="720"/>
        </w:tabs>
        <w:ind w:left="720" w:hanging="360"/>
      </w:pPr>
      <w:rPr>
        <w:rFonts w:hint="default"/>
      </w:rPr>
    </w:lvl>
  </w:abstractNum>
  <w:abstractNum w:abstractNumId="6">
    <w:nsid w:val="1AA72BA0"/>
    <w:multiLevelType w:val="hybridMultilevel"/>
    <w:tmpl w:val="91F27A50"/>
    <w:lvl w:ilvl="0" w:tplc="E22C50F2">
      <w:start w:val="1"/>
      <w:numFmt w:val="decimal"/>
      <w:lvlText w:val="%1."/>
      <w:lvlJc w:val="righ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2ECC013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nsid w:val="3DE07EF9"/>
    <w:multiLevelType w:val="hybridMultilevel"/>
    <w:tmpl w:val="C6D0B3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478455F1"/>
    <w:multiLevelType w:val="hybridMultilevel"/>
    <w:tmpl w:val="8ECA6F92"/>
    <w:lvl w:ilvl="0" w:tplc="040E0003">
      <w:start w:val="1"/>
      <w:numFmt w:val="bullet"/>
      <w:lvlText w:val="o"/>
      <w:lvlJc w:val="left"/>
      <w:pPr>
        <w:tabs>
          <w:tab w:val="num" w:pos="360"/>
        </w:tabs>
        <w:ind w:left="360" w:hanging="360"/>
      </w:pPr>
      <w:rPr>
        <w:rFonts w:ascii="Courier New" w:hAnsi="Courier New" w:cs="Courier New"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nsid w:val="4C9C3622"/>
    <w:multiLevelType w:val="hybridMultilevel"/>
    <w:tmpl w:val="0C429B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FA87A13"/>
    <w:multiLevelType w:val="hybridMultilevel"/>
    <w:tmpl w:val="E8B4CAB0"/>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635E677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
    <w:nsid w:val="684C66EE"/>
    <w:multiLevelType w:val="hybridMultilevel"/>
    <w:tmpl w:val="0E7CF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2AE40F6"/>
    <w:multiLevelType w:val="multilevel"/>
    <w:tmpl w:val="DEBED176"/>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39C6804"/>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12"/>
  </w:num>
  <w:num w:numId="4">
    <w:abstractNumId w:val="9"/>
  </w:num>
  <w:num w:numId="5">
    <w:abstractNumId w:val="5"/>
  </w:num>
  <w:num w:numId="6">
    <w:abstractNumId w:val="8"/>
  </w:num>
  <w:num w:numId="7">
    <w:abstractNumId w:val="2"/>
  </w:num>
  <w:num w:numId="8">
    <w:abstractNumId w:val="6"/>
  </w:num>
  <w:num w:numId="9">
    <w:abstractNumId w:val="14"/>
  </w:num>
  <w:num w:numId="10">
    <w:abstractNumId w:val="4"/>
  </w:num>
  <w:num w:numId="11">
    <w:abstractNumId w:val="15"/>
  </w:num>
  <w:num w:numId="12">
    <w:abstractNumId w:val="0"/>
  </w:num>
  <w:num w:numId="13">
    <w:abstractNumId w:val="1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1B1146"/>
    <w:rsid w:val="00000CF1"/>
    <w:rsid w:val="0001722C"/>
    <w:rsid w:val="00075AAC"/>
    <w:rsid w:val="00093538"/>
    <w:rsid w:val="000963E6"/>
    <w:rsid w:val="000C1DCF"/>
    <w:rsid w:val="000E1655"/>
    <w:rsid w:val="0012109E"/>
    <w:rsid w:val="00131C3B"/>
    <w:rsid w:val="00165E41"/>
    <w:rsid w:val="00185F68"/>
    <w:rsid w:val="001B1146"/>
    <w:rsid w:val="001F4CA8"/>
    <w:rsid w:val="00255BB9"/>
    <w:rsid w:val="002A1171"/>
    <w:rsid w:val="00337995"/>
    <w:rsid w:val="003C0CF9"/>
    <w:rsid w:val="003F6F2A"/>
    <w:rsid w:val="004160C3"/>
    <w:rsid w:val="00442A4C"/>
    <w:rsid w:val="00465781"/>
    <w:rsid w:val="0048348E"/>
    <w:rsid w:val="004A5067"/>
    <w:rsid w:val="005072E7"/>
    <w:rsid w:val="00590CCD"/>
    <w:rsid w:val="005B43BC"/>
    <w:rsid w:val="005C538A"/>
    <w:rsid w:val="00716FDB"/>
    <w:rsid w:val="0072730D"/>
    <w:rsid w:val="00935807"/>
    <w:rsid w:val="009C0D2A"/>
    <w:rsid w:val="009F4B17"/>
    <w:rsid w:val="00A408EE"/>
    <w:rsid w:val="00A850F7"/>
    <w:rsid w:val="00AF1F7D"/>
    <w:rsid w:val="00AF3D8F"/>
    <w:rsid w:val="00B53CEE"/>
    <w:rsid w:val="00B64C0B"/>
    <w:rsid w:val="00BC36D9"/>
    <w:rsid w:val="00C14F2B"/>
    <w:rsid w:val="00C36B49"/>
    <w:rsid w:val="00C6030F"/>
    <w:rsid w:val="00C930D7"/>
    <w:rsid w:val="00CD0091"/>
    <w:rsid w:val="00CD2975"/>
    <w:rsid w:val="00D708B7"/>
    <w:rsid w:val="00D85F73"/>
    <w:rsid w:val="00DA3AD5"/>
    <w:rsid w:val="00DD2605"/>
    <w:rsid w:val="00DE0D8B"/>
    <w:rsid w:val="00E229D2"/>
    <w:rsid w:val="00E66231"/>
    <w:rsid w:val="00EE3550"/>
    <w:rsid w:val="00F33E5F"/>
    <w:rsid w:val="00F573D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3CEE"/>
  </w:style>
  <w:style w:type="paragraph" w:styleId="Cmsor1">
    <w:name w:val="heading 1"/>
    <w:basedOn w:val="Norml"/>
    <w:next w:val="Norml"/>
    <w:link w:val="Cmsor1Char"/>
    <w:qFormat/>
    <w:rsid w:val="00E229D2"/>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hu-HU"/>
    </w:rPr>
  </w:style>
  <w:style w:type="paragraph" w:styleId="Cmsor2">
    <w:name w:val="heading 2"/>
    <w:basedOn w:val="Norml"/>
    <w:next w:val="Norml"/>
    <w:link w:val="Cmsor2Char"/>
    <w:qFormat/>
    <w:rsid w:val="00E229D2"/>
    <w:pPr>
      <w:keepNext/>
      <w:widowControl w:val="0"/>
      <w:autoSpaceDE w:val="0"/>
      <w:autoSpaceDN w:val="0"/>
      <w:adjustRightInd w:val="0"/>
      <w:spacing w:before="240" w:after="60" w:line="240" w:lineRule="auto"/>
      <w:outlineLvl w:val="1"/>
    </w:pPr>
    <w:rPr>
      <w:rFonts w:ascii="Arial" w:eastAsia="Times New Roman" w:hAnsi="Arial" w:cs="Arial"/>
      <w:b/>
      <w:bCs/>
      <w:i/>
      <w:iCs/>
      <w:sz w:val="24"/>
      <w:szCs w:val="28"/>
      <w:lang w:eastAsia="hu-HU"/>
    </w:rPr>
  </w:style>
  <w:style w:type="paragraph" w:styleId="Cmsor3">
    <w:name w:val="heading 3"/>
    <w:basedOn w:val="Norml"/>
    <w:next w:val="Norml"/>
    <w:link w:val="Cmsor3Char"/>
    <w:qFormat/>
    <w:rsid w:val="00E229D2"/>
    <w:pPr>
      <w:keepNext/>
      <w:widowControl w:val="0"/>
      <w:autoSpaceDE w:val="0"/>
      <w:autoSpaceDN w:val="0"/>
      <w:adjustRightInd w:val="0"/>
      <w:spacing w:before="240" w:after="60" w:line="240" w:lineRule="auto"/>
      <w:outlineLvl w:val="2"/>
    </w:pPr>
    <w:rPr>
      <w:rFonts w:ascii="Arial" w:eastAsia="Times New Roman" w:hAnsi="Arial" w:cs="Arial"/>
      <w:b/>
      <w:bCs/>
      <w:sz w:val="24"/>
      <w:szCs w:val="26"/>
      <w:lang w:eastAsia="hu-HU"/>
    </w:rPr>
  </w:style>
  <w:style w:type="paragraph" w:styleId="Cmsor4">
    <w:name w:val="heading 4"/>
    <w:basedOn w:val="Norml"/>
    <w:next w:val="Norml"/>
    <w:link w:val="Cmsor4Char"/>
    <w:uiPriority w:val="9"/>
    <w:unhideWhenUsed/>
    <w:qFormat/>
    <w:rsid w:val="00CD0091"/>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C603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CD0091"/>
    <w:rPr>
      <w:rFonts w:asciiTheme="majorHAnsi" w:eastAsiaTheme="majorEastAsia" w:hAnsiTheme="majorHAnsi" w:cstheme="majorBidi"/>
      <w:b/>
      <w:bCs/>
      <w:i/>
      <w:iCs/>
      <w:color w:val="4F81BD" w:themeColor="accent1"/>
    </w:rPr>
  </w:style>
  <w:style w:type="character" w:customStyle="1" w:styleId="felkover">
    <w:name w:val="felkover"/>
    <w:basedOn w:val="Bekezdsalapbettpusa"/>
    <w:rsid w:val="00CD0091"/>
  </w:style>
  <w:style w:type="character" w:styleId="Hiperhivatkozs">
    <w:name w:val="Hyperlink"/>
    <w:basedOn w:val="Bekezdsalapbettpusa"/>
    <w:uiPriority w:val="99"/>
    <w:unhideWhenUsed/>
    <w:rsid w:val="00CD0091"/>
    <w:rPr>
      <w:color w:val="0000FF"/>
      <w:u w:val="single"/>
    </w:rPr>
  </w:style>
  <w:style w:type="character" w:customStyle="1" w:styleId="Cmsor3Char">
    <w:name w:val="Címsor 3 Char"/>
    <w:basedOn w:val="Bekezdsalapbettpusa"/>
    <w:link w:val="Cmsor3"/>
    <w:rsid w:val="00E229D2"/>
    <w:rPr>
      <w:rFonts w:ascii="Arial" w:eastAsia="Times New Roman" w:hAnsi="Arial" w:cs="Arial"/>
      <w:b/>
      <w:bCs/>
      <w:sz w:val="24"/>
      <w:szCs w:val="26"/>
      <w:lang w:eastAsia="hu-HU"/>
    </w:rPr>
  </w:style>
  <w:style w:type="character" w:customStyle="1" w:styleId="Cmsor1Char">
    <w:name w:val="Címsor 1 Char"/>
    <w:basedOn w:val="Bekezdsalapbettpusa"/>
    <w:link w:val="Cmsor1"/>
    <w:rsid w:val="00E229D2"/>
    <w:rPr>
      <w:rFonts w:ascii="Arial" w:eastAsia="Times New Roman" w:hAnsi="Arial" w:cs="Arial"/>
      <w:b/>
      <w:bCs/>
      <w:kern w:val="32"/>
      <w:sz w:val="28"/>
      <w:szCs w:val="32"/>
      <w:lang w:eastAsia="hu-HU"/>
    </w:rPr>
  </w:style>
  <w:style w:type="character" w:customStyle="1" w:styleId="Cmsor2Char">
    <w:name w:val="Címsor 2 Char"/>
    <w:basedOn w:val="Bekezdsalapbettpusa"/>
    <w:link w:val="Cmsor2"/>
    <w:rsid w:val="00E229D2"/>
    <w:rPr>
      <w:rFonts w:ascii="Arial" w:eastAsia="Times New Roman" w:hAnsi="Arial" w:cs="Arial"/>
      <w:b/>
      <w:bCs/>
      <w:i/>
      <w:iCs/>
      <w:sz w:val="24"/>
      <w:szCs w:val="28"/>
      <w:lang w:eastAsia="hu-HU"/>
    </w:rPr>
  </w:style>
  <w:style w:type="character" w:customStyle="1" w:styleId="Cmsor5Char">
    <w:name w:val="Címsor 5 Char"/>
    <w:basedOn w:val="Bekezdsalapbettpusa"/>
    <w:link w:val="Cmsor5"/>
    <w:uiPriority w:val="9"/>
    <w:semiHidden/>
    <w:rsid w:val="00C6030F"/>
    <w:rPr>
      <w:rFonts w:asciiTheme="majorHAnsi" w:eastAsiaTheme="majorEastAsia" w:hAnsiTheme="majorHAnsi" w:cstheme="majorBidi"/>
      <w:color w:val="243F60" w:themeColor="accent1" w:themeShade="7F"/>
    </w:rPr>
  </w:style>
  <w:style w:type="paragraph" w:styleId="Listaszerbekezds">
    <w:name w:val="List Paragraph"/>
    <w:basedOn w:val="Norml"/>
    <w:uiPriority w:val="34"/>
    <w:qFormat/>
    <w:rsid w:val="00C6030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Default">
    <w:name w:val="Default"/>
    <w:rsid w:val="00C6030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Kiemels">
    <w:name w:val="Emphasis"/>
    <w:qFormat/>
    <w:rsid w:val="00C6030F"/>
    <w:rPr>
      <w:i/>
      <w:iCs/>
    </w:rPr>
  </w:style>
  <w:style w:type="paragraph" w:customStyle="1" w:styleId="szovegstyle4">
    <w:name w:val="szoveg style4"/>
    <w:basedOn w:val="Norml"/>
    <w:rsid w:val="00C6030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E229D2"/>
    <w:pPr>
      <w:tabs>
        <w:tab w:val="center" w:pos="4536"/>
        <w:tab w:val="right" w:pos="9072"/>
      </w:tabs>
      <w:spacing w:after="0" w:line="240" w:lineRule="auto"/>
    </w:pPr>
  </w:style>
  <w:style w:type="character" w:customStyle="1" w:styleId="lfejChar">
    <w:name w:val="Élőfej Char"/>
    <w:basedOn w:val="Bekezdsalapbettpusa"/>
    <w:link w:val="lfej"/>
    <w:uiPriority w:val="99"/>
    <w:rsid w:val="00E229D2"/>
  </w:style>
  <w:style w:type="paragraph" w:styleId="llb">
    <w:name w:val="footer"/>
    <w:basedOn w:val="Norml"/>
    <w:link w:val="llbChar"/>
    <w:uiPriority w:val="99"/>
    <w:unhideWhenUsed/>
    <w:rsid w:val="00E229D2"/>
    <w:pPr>
      <w:tabs>
        <w:tab w:val="center" w:pos="4536"/>
        <w:tab w:val="right" w:pos="9072"/>
      </w:tabs>
      <w:spacing w:after="0" w:line="240" w:lineRule="auto"/>
    </w:pPr>
  </w:style>
  <w:style w:type="character" w:customStyle="1" w:styleId="llbChar">
    <w:name w:val="Élőláb Char"/>
    <w:basedOn w:val="Bekezdsalapbettpusa"/>
    <w:link w:val="llb"/>
    <w:uiPriority w:val="99"/>
    <w:rsid w:val="00E229D2"/>
  </w:style>
  <w:style w:type="paragraph" w:styleId="Tartalomjegyzkcmsora">
    <w:name w:val="TOC Heading"/>
    <w:basedOn w:val="Cmsor1"/>
    <w:next w:val="Norml"/>
    <w:uiPriority w:val="39"/>
    <w:semiHidden/>
    <w:unhideWhenUsed/>
    <w:qFormat/>
    <w:rsid w:val="005C538A"/>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TJ1">
    <w:name w:val="toc 1"/>
    <w:basedOn w:val="Norml"/>
    <w:next w:val="Norml"/>
    <w:autoRedefine/>
    <w:uiPriority w:val="39"/>
    <w:unhideWhenUsed/>
    <w:rsid w:val="005C538A"/>
    <w:pPr>
      <w:tabs>
        <w:tab w:val="right" w:leader="dot" w:pos="9062"/>
      </w:tabs>
      <w:spacing w:after="0"/>
    </w:pPr>
  </w:style>
  <w:style w:type="paragraph" w:styleId="TJ2">
    <w:name w:val="toc 2"/>
    <w:basedOn w:val="Norml"/>
    <w:next w:val="Norml"/>
    <w:autoRedefine/>
    <w:uiPriority w:val="39"/>
    <w:unhideWhenUsed/>
    <w:rsid w:val="005C538A"/>
    <w:pPr>
      <w:tabs>
        <w:tab w:val="right" w:leader="dot" w:pos="9062"/>
      </w:tabs>
      <w:spacing w:after="0" w:line="240" w:lineRule="auto"/>
      <w:ind w:left="221"/>
    </w:pPr>
  </w:style>
  <w:style w:type="paragraph" w:styleId="TJ3">
    <w:name w:val="toc 3"/>
    <w:basedOn w:val="Norml"/>
    <w:next w:val="Norml"/>
    <w:autoRedefine/>
    <w:uiPriority w:val="39"/>
    <w:unhideWhenUsed/>
    <w:rsid w:val="005C538A"/>
    <w:pPr>
      <w:spacing w:after="100"/>
      <w:ind w:left="440"/>
    </w:pPr>
  </w:style>
  <w:style w:type="paragraph" w:styleId="Buborkszveg">
    <w:name w:val="Balloon Text"/>
    <w:basedOn w:val="Norml"/>
    <w:link w:val="BuborkszvegChar"/>
    <w:uiPriority w:val="99"/>
    <w:semiHidden/>
    <w:unhideWhenUsed/>
    <w:rsid w:val="005C538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C5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E229D2"/>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hu-HU"/>
    </w:rPr>
  </w:style>
  <w:style w:type="paragraph" w:styleId="Cmsor2">
    <w:name w:val="heading 2"/>
    <w:basedOn w:val="Norml"/>
    <w:next w:val="Norml"/>
    <w:link w:val="Cmsor2Char"/>
    <w:qFormat/>
    <w:rsid w:val="00E229D2"/>
    <w:pPr>
      <w:keepNext/>
      <w:widowControl w:val="0"/>
      <w:autoSpaceDE w:val="0"/>
      <w:autoSpaceDN w:val="0"/>
      <w:adjustRightInd w:val="0"/>
      <w:spacing w:before="240" w:after="60" w:line="240" w:lineRule="auto"/>
      <w:outlineLvl w:val="1"/>
    </w:pPr>
    <w:rPr>
      <w:rFonts w:ascii="Arial" w:eastAsia="Times New Roman" w:hAnsi="Arial" w:cs="Arial"/>
      <w:b/>
      <w:bCs/>
      <w:i/>
      <w:iCs/>
      <w:sz w:val="24"/>
      <w:szCs w:val="28"/>
      <w:lang w:eastAsia="hu-HU"/>
    </w:rPr>
  </w:style>
  <w:style w:type="paragraph" w:styleId="Cmsor3">
    <w:name w:val="heading 3"/>
    <w:basedOn w:val="Norml"/>
    <w:next w:val="Norml"/>
    <w:link w:val="Cmsor3Char"/>
    <w:qFormat/>
    <w:rsid w:val="00E229D2"/>
    <w:pPr>
      <w:keepNext/>
      <w:widowControl w:val="0"/>
      <w:autoSpaceDE w:val="0"/>
      <w:autoSpaceDN w:val="0"/>
      <w:adjustRightInd w:val="0"/>
      <w:spacing w:before="240" w:after="60" w:line="240" w:lineRule="auto"/>
      <w:outlineLvl w:val="2"/>
    </w:pPr>
    <w:rPr>
      <w:rFonts w:ascii="Arial" w:eastAsia="Times New Roman" w:hAnsi="Arial" w:cs="Arial"/>
      <w:b/>
      <w:bCs/>
      <w:sz w:val="24"/>
      <w:szCs w:val="26"/>
      <w:lang w:eastAsia="hu-HU"/>
    </w:rPr>
  </w:style>
  <w:style w:type="paragraph" w:styleId="Cmsor4">
    <w:name w:val="heading 4"/>
    <w:basedOn w:val="Norml"/>
    <w:next w:val="Norml"/>
    <w:link w:val="Cmsor4Char"/>
    <w:uiPriority w:val="9"/>
    <w:unhideWhenUsed/>
    <w:qFormat/>
    <w:rsid w:val="00CD0091"/>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C603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CD0091"/>
    <w:rPr>
      <w:rFonts w:asciiTheme="majorHAnsi" w:eastAsiaTheme="majorEastAsia" w:hAnsiTheme="majorHAnsi" w:cstheme="majorBidi"/>
      <w:b/>
      <w:bCs/>
      <w:i/>
      <w:iCs/>
      <w:color w:val="4F81BD" w:themeColor="accent1"/>
    </w:rPr>
  </w:style>
  <w:style w:type="character" w:customStyle="1" w:styleId="felkover">
    <w:name w:val="felkover"/>
    <w:basedOn w:val="Bekezdsalapbettpusa"/>
    <w:rsid w:val="00CD0091"/>
  </w:style>
  <w:style w:type="character" w:styleId="Hiperhivatkozs">
    <w:name w:val="Hyperlink"/>
    <w:basedOn w:val="Bekezdsalapbettpusa"/>
    <w:uiPriority w:val="99"/>
    <w:unhideWhenUsed/>
    <w:rsid w:val="00CD0091"/>
    <w:rPr>
      <w:color w:val="0000FF"/>
      <w:u w:val="single"/>
    </w:rPr>
  </w:style>
  <w:style w:type="character" w:customStyle="1" w:styleId="Cmsor3Char">
    <w:name w:val="Címsor 3 Char"/>
    <w:basedOn w:val="Bekezdsalapbettpusa"/>
    <w:link w:val="Cmsor3"/>
    <w:rsid w:val="00E229D2"/>
    <w:rPr>
      <w:rFonts w:ascii="Arial" w:eastAsia="Times New Roman" w:hAnsi="Arial" w:cs="Arial"/>
      <w:b/>
      <w:bCs/>
      <w:sz w:val="24"/>
      <w:szCs w:val="26"/>
      <w:lang w:eastAsia="hu-HU"/>
    </w:rPr>
  </w:style>
  <w:style w:type="character" w:customStyle="1" w:styleId="Cmsor1Char">
    <w:name w:val="Címsor 1 Char"/>
    <w:basedOn w:val="Bekezdsalapbettpusa"/>
    <w:link w:val="Cmsor1"/>
    <w:rsid w:val="00E229D2"/>
    <w:rPr>
      <w:rFonts w:ascii="Arial" w:eastAsia="Times New Roman" w:hAnsi="Arial" w:cs="Arial"/>
      <w:b/>
      <w:bCs/>
      <w:kern w:val="32"/>
      <w:sz w:val="28"/>
      <w:szCs w:val="32"/>
      <w:lang w:eastAsia="hu-HU"/>
    </w:rPr>
  </w:style>
  <w:style w:type="character" w:customStyle="1" w:styleId="Cmsor2Char">
    <w:name w:val="Címsor 2 Char"/>
    <w:basedOn w:val="Bekezdsalapbettpusa"/>
    <w:link w:val="Cmsor2"/>
    <w:rsid w:val="00E229D2"/>
    <w:rPr>
      <w:rFonts w:ascii="Arial" w:eastAsia="Times New Roman" w:hAnsi="Arial" w:cs="Arial"/>
      <w:b/>
      <w:bCs/>
      <w:i/>
      <w:iCs/>
      <w:sz w:val="24"/>
      <w:szCs w:val="28"/>
      <w:lang w:eastAsia="hu-HU"/>
    </w:rPr>
  </w:style>
  <w:style w:type="character" w:customStyle="1" w:styleId="Cmsor5Char">
    <w:name w:val="Címsor 5 Char"/>
    <w:basedOn w:val="Bekezdsalapbettpusa"/>
    <w:link w:val="Cmsor5"/>
    <w:uiPriority w:val="9"/>
    <w:semiHidden/>
    <w:rsid w:val="00C6030F"/>
    <w:rPr>
      <w:rFonts w:asciiTheme="majorHAnsi" w:eastAsiaTheme="majorEastAsia" w:hAnsiTheme="majorHAnsi" w:cstheme="majorBidi"/>
      <w:color w:val="243F60" w:themeColor="accent1" w:themeShade="7F"/>
    </w:rPr>
  </w:style>
  <w:style w:type="paragraph" w:styleId="Listaszerbekezds">
    <w:name w:val="List Paragraph"/>
    <w:basedOn w:val="Norml"/>
    <w:uiPriority w:val="34"/>
    <w:qFormat/>
    <w:rsid w:val="00C6030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Default">
    <w:name w:val="Default"/>
    <w:rsid w:val="00C6030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Kiemels">
    <w:name w:val="Emphasis"/>
    <w:qFormat/>
    <w:rsid w:val="00C6030F"/>
    <w:rPr>
      <w:i/>
      <w:iCs/>
    </w:rPr>
  </w:style>
  <w:style w:type="paragraph" w:customStyle="1" w:styleId="szovegstyle4">
    <w:name w:val="szoveg style4"/>
    <w:basedOn w:val="Norml"/>
    <w:rsid w:val="00C6030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E229D2"/>
    <w:pPr>
      <w:tabs>
        <w:tab w:val="center" w:pos="4536"/>
        <w:tab w:val="right" w:pos="9072"/>
      </w:tabs>
      <w:spacing w:after="0" w:line="240" w:lineRule="auto"/>
    </w:pPr>
  </w:style>
  <w:style w:type="character" w:customStyle="1" w:styleId="lfejChar">
    <w:name w:val="Élőfej Char"/>
    <w:basedOn w:val="Bekezdsalapbettpusa"/>
    <w:link w:val="lfej"/>
    <w:uiPriority w:val="99"/>
    <w:rsid w:val="00E229D2"/>
  </w:style>
  <w:style w:type="paragraph" w:styleId="llb">
    <w:name w:val="footer"/>
    <w:basedOn w:val="Norml"/>
    <w:link w:val="llbChar"/>
    <w:uiPriority w:val="99"/>
    <w:unhideWhenUsed/>
    <w:rsid w:val="00E229D2"/>
    <w:pPr>
      <w:tabs>
        <w:tab w:val="center" w:pos="4536"/>
        <w:tab w:val="right" w:pos="9072"/>
      </w:tabs>
      <w:spacing w:after="0" w:line="240" w:lineRule="auto"/>
    </w:pPr>
  </w:style>
  <w:style w:type="character" w:customStyle="1" w:styleId="llbChar">
    <w:name w:val="Élőláb Char"/>
    <w:basedOn w:val="Bekezdsalapbettpusa"/>
    <w:link w:val="llb"/>
    <w:uiPriority w:val="99"/>
    <w:rsid w:val="00E229D2"/>
  </w:style>
  <w:style w:type="paragraph" w:styleId="Tartalomjegyzkcmsora">
    <w:name w:val="TOC Heading"/>
    <w:basedOn w:val="Cmsor1"/>
    <w:next w:val="Norml"/>
    <w:uiPriority w:val="39"/>
    <w:semiHidden/>
    <w:unhideWhenUsed/>
    <w:qFormat/>
    <w:rsid w:val="005C538A"/>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TJ1">
    <w:name w:val="toc 1"/>
    <w:basedOn w:val="Norml"/>
    <w:next w:val="Norml"/>
    <w:autoRedefine/>
    <w:uiPriority w:val="39"/>
    <w:unhideWhenUsed/>
    <w:rsid w:val="005C538A"/>
    <w:pPr>
      <w:tabs>
        <w:tab w:val="right" w:leader="dot" w:pos="9062"/>
      </w:tabs>
      <w:spacing w:after="0"/>
    </w:pPr>
  </w:style>
  <w:style w:type="paragraph" w:styleId="TJ2">
    <w:name w:val="toc 2"/>
    <w:basedOn w:val="Norml"/>
    <w:next w:val="Norml"/>
    <w:autoRedefine/>
    <w:uiPriority w:val="39"/>
    <w:unhideWhenUsed/>
    <w:rsid w:val="005C538A"/>
    <w:pPr>
      <w:tabs>
        <w:tab w:val="right" w:leader="dot" w:pos="9062"/>
      </w:tabs>
      <w:spacing w:after="0" w:line="240" w:lineRule="auto"/>
      <w:ind w:left="221"/>
    </w:pPr>
  </w:style>
  <w:style w:type="paragraph" w:styleId="TJ3">
    <w:name w:val="toc 3"/>
    <w:basedOn w:val="Norml"/>
    <w:next w:val="Norml"/>
    <w:autoRedefine/>
    <w:uiPriority w:val="39"/>
    <w:unhideWhenUsed/>
    <w:rsid w:val="005C538A"/>
    <w:pPr>
      <w:spacing w:after="100"/>
      <w:ind w:left="440"/>
    </w:pPr>
  </w:style>
  <w:style w:type="paragraph" w:styleId="Buborkszveg">
    <w:name w:val="Balloon Text"/>
    <w:basedOn w:val="Norml"/>
    <w:link w:val="BuborkszvegChar"/>
    <w:uiPriority w:val="99"/>
    <w:semiHidden/>
    <w:unhideWhenUsed/>
    <w:rsid w:val="005C538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C5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04359">
      <w:bodyDiv w:val="1"/>
      <w:marLeft w:val="0"/>
      <w:marRight w:val="0"/>
      <w:marTop w:val="0"/>
      <w:marBottom w:val="0"/>
      <w:divBdr>
        <w:top w:val="none" w:sz="0" w:space="0" w:color="auto"/>
        <w:left w:val="none" w:sz="0" w:space="0" w:color="auto"/>
        <w:bottom w:val="none" w:sz="0" w:space="0" w:color="auto"/>
        <w:right w:val="none" w:sz="0" w:space="0" w:color="auto"/>
      </w:divBdr>
    </w:div>
    <w:div w:id="18553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E2C9-2E88-44F3-AB5E-7DEC22F3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13513</Words>
  <Characters>93243</Characters>
  <Application>Microsoft Office Word</Application>
  <DocSecurity>0</DocSecurity>
  <Lines>777</Lines>
  <Paragraphs>213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Titkár</cp:lastModifiedBy>
  <cp:revision>3</cp:revision>
  <cp:lastPrinted>2014-10-02T12:34:00Z</cp:lastPrinted>
  <dcterms:created xsi:type="dcterms:W3CDTF">2014-10-02T12:35:00Z</dcterms:created>
  <dcterms:modified xsi:type="dcterms:W3CDTF">2014-10-16T11:00:00Z</dcterms:modified>
</cp:coreProperties>
</file>